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E10C" w14:textId="77777777" w:rsidR="000B2166" w:rsidRPr="004503EB" w:rsidRDefault="000B2166" w:rsidP="001E3A19">
      <w:pPr>
        <w:pStyle w:val="Zkladntext"/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503EB">
        <w:rPr>
          <w:rFonts w:ascii="Arial" w:hAnsi="Arial" w:cs="Arial"/>
          <w:b/>
          <w:bCs/>
          <w:sz w:val="28"/>
          <w:szCs w:val="28"/>
        </w:rPr>
        <w:t xml:space="preserve">OBEC </w:t>
      </w:r>
      <w:r w:rsidR="009D3108">
        <w:rPr>
          <w:rFonts w:ascii="Arial" w:hAnsi="Arial" w:cs="Arial"/>
          <w:b/>
          <w:bCs/>
          <w:sz w:val="28"/>
          <w:szCs w:val="28"/>
        </w:rPr>
        <w:t>PĚČICE</w:t>
      </w:r>
    </w:p>
    <w:p w14:paraId="3C18E10D" w14:textId="5CB9FF6A" w:rsidR="000B2166" w:rsidRPr="004503EB" w:rsidRDefault="000B2166" w:rsidP="00E25912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03EB">
        <w:rPr>
          <w:rFonts w:ascii="Arial" w:hAnsi="Arial" w:cs="Arial"/>
          <w:b/>
          <w:bCs/>
          <w:color w:val="000000"/>
          <w:sz w:val="28"/>
          <w:szCs w:val="28"/>
        </w:rPr>
        <w:t xml:space="preserve">Obecně závazná vyhláška č. </w:t>
      </w:r>
      <w:r w:rsidR="00B76B5A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9D3108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B76B5A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4503EB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14:paraId="3C18E10E" w14:textId="77777777" w:rsidR="000B2166" w:rsidRPr="004503EB" w:rsidRDefault="000B2166" w:rsidP="00F0327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03EB">
        <w:rPr>
          <w:rFonts w:ascii="Arial" w:hAnsi="Arial" w:cs="Arial"/>
          <w:b/>
          <w:bCs/>
          <w:color w:val="000000"/>
          <w:sz w:val="28"/>
          <w:szCs w:val="28"/>
        </w:rPr>
        <w:t>o místních poplatcích</w:t>
      </w:r>
    </w:p>
    <w:p w14:paraId="3C18E10F" w14:textId="77777777" w:rsidR="000B2166" w:rsidRPr="0080616A" w:rsidRDefault="000B2166" w:rsidP="00632ECE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3C18E110" w14:textId="102C4F3B" w:rsidR="000B2166" w:rsidRPr="0080616A" w:rsidRDefault="000B2166" w:rsidP="00632EC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Zastupitelstvo obce </w:t>
      </w:r>
      <w:r w:rsidR="009D3108">
        <w:rPr>
          <w:rFonts w:ascii="Arial" w:hAnsi="Arial" w:cs="Arial"/>
          <w:sz w:val="22"/>
          <w:szCs w:val="22"/>
        </w:rPr>
        <w:t>Pěčice</w:t>
      </w:r>
      <w:r w:rsidRPr="0080616A">
        <w:rPr>
          <w:rFonts w:ascii="Arial" w:hAnsi="Arial" w:cs="Arial"/>
          <w:sz w:val="22"/>
          <w:szCs w:val="22"/>
        </w:rPr>
        <w:t xml:space="preserve"> se na svém zasedání dne</w:t>
      </w:r>
      <w:r w:rsidR="00900887">
        <w:rPr>
          <w:rFonts w:ascii="Arial" w:hAnsi="Arial" w:cs="Arial"/>
          <w:sz w:val="22"/>
          <w:szCs w:val="22"/>
        </w:rPr>
        <w:t xml:space="preserve"> 15.12.2018</w:t>
      </w:r>
      <w:r w:rsidR="00F51A3F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 xml:space="preserve">usnesením č. </w:t>
      </w:r>
      <w:r w:rsidR="00900887">
        <w:rPr>
          <w:rFonts w:ascii="Arial" w:hAnsi="Arial" w:cs="Arial"/>
          <w:sz w:val="22"/>
          <w:szCs w:val="22"/>
        </w:rPr>
        <w:t>7-2/2018</w:t>
      </w:r>
      <w:r w:rsidR="00F51A3F">
        <w:rPr>
          <w:rFonts w:ascii="Arial" w:hAnsi="Arial" w:cs="Arial"/>
          <w:sz w:val="22"/>
          <w:szCs w:val="22"/>
        </w:rPr>
        <w:t xml:space="preserve">     </w:t>
      </w:r>
      <w:r w:rsidR="000F6782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usneslo vydat na základě § 14 odst. 2 zákona č. 565/1990 Sb., o místních poplatcích, ve znění pozdějších předpisů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80616A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80616A">
        <w:rPr>
          <w:rFonts w:ascii="Arial" w:hAnsi="Arial" w:cs="Arial"/>
          <w:sz w:val="22"/>
          <w:szCs w:val="22"/>
        </w:rPr>
        <w:t xml:space="preserve">: </w:t>
      </w:r>
    </w:p>
    <w:p w14:paraId="3C18E111" w14:textId="77777777" w:rsidR="000B2166" w:rsidRPr="007C6483" w:rsidRDefault="000B2166" w:rsidP="00C13571">
      <w:pPr>
        <w:pStyle w:val="stylprostOZV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ČÁST I.</w:t>
      </w:r>
    </w:p>
    <w:p w14:paraId="3C18E112" w14:textId="77777777" w:rsidR="000B2166" w:rsidRPr="007C6483" w:rsidRDefault="000B2166" w:rsidP="00632ECE">
      <w:pPr>
        <w:pStyle w:val="NzevstiOZV"/>
        <w:spacing w:after="240"/>
        <w:rPr>
          <w:rFonts w:ascii="Arial" w:hAnsi="Arial" w:cs="Arial"/>
        </w:rPr>
      </w:pPr>
      <w:r w:rsidRPr="007C6483">
        <w:rPr>
          <w:rFonts w:ascii="Arial" w:hAnsi="Arial" w:cs="Arial"/>
        </w:rPr>
        <w:t>ZÁKLADNÍ USTANOVENÍ</w:t>
      </w:r>
    </w:p>
    <w:p w14:paraId="3C18E113" w14:textId="77777777" w:rsidR="000B2166" w:rsidRPr="007C6483" w:rsidRDefault="000B2166" w:rsidP="00632ECE">
      <w:pPr>
        <w:pStyle w:val="slalnk"/>
        <w:spacing w:line="288" w:lineRule="auto"/>
        <w:rPr>
          <w:rFonts w:ascii="Arial" w:hAnsi="Arial" w:cs="Arial"/>
        </w:rPr>
      </w:pPr>
      <w:r w:rsidRPr="007C6483">
        <w:rPr>
          <w:rFonts w:ascii="Arial" w:hAnsi="Arial" w:cs="Arial"/>
        </w:rPr>
        <w:t>Čl. 1</w:t>
      </w:r>
    </w:p>
    <w:p w14:paraId="3C18E114" w14:textId="77777777" w:rsidR="000B2166" w:rsidRPr="007C6483" w:rsidRDefault="000B2166" w:rsidP="00632ECE">
      <w:pPr>
        <w:pStyle w:val="Nzvylnk"/>
        <w:spacing w:line="288" w:lineRule="auto"/>
        <w:rPr>
          <w:rFonts w:ascii="Arial" w:hAnsi="Arial" w:cs="Arial"/>
        </w:rPr>
      </w:pPr>
      <w:r w:rsidRPr="007C6483">
        <w:rPr>
          <w:rFonts w:ascii="Arial" w:hAnsi="Arial" w:cs="Arial"/>
        </w:rPr>
        <w:t>Úvodní ustanovení</w:t>
      </w:r>
    </w:p>
    <w:p w14:paraId="3C18E115" w14:textId="77777777" w:rsidR="000B2166" w:rsidRDefault="000B2166" w:rsidP="00632ECE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481A61">
        <w:rPr>
          <w:rFonts w:ascii="Arial" w:hAnsi="Arial" w:cs="Arial"/>
          <w:sz w:val="22"/>
          <w:szCs w:val="22"/>
        </w:rPr>
        <w:t>Pěčice</w:t>
      </w:r>
      <w:r w:rsidRPr="00806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zavádí touto vyhláškou tyto místní poplatky (dále jen „poplatky“):</w:t>
      </w:r>
    </w:p>
    <w:p w14:paraId="3C18E116" w14:textId="77777777" w:rsidR="000B2166" w:rsidRDefault="000B2166" w:rsidP="00632EC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</w:t>
      </w:r>
      <w:r w:rsidR="003D5401" w:rsidRPr="00C1774F">
        <w:rPr>
          <w:rFonts w:ascii="Arial" w:hAnsi="Arial" w:cs="Arial"/>
          <w:sz w:val="22"/>
          <w:szCs w:val="22"/>
        </w:rPr>
        <w:t>,</w:t>
      </w:r>
    </w:p>
    <w:p w14:paraId="3C18E117" w14:textId="77777777" w:rsidR="000B2166" w:rsidRPr="00481A61" w:rsidRDefault="000B2166" w:rsidP="00481A61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7C6483">
        <w:rPr>
          <w:rFonts w:ascii="Arial" w:hAnsi="Arial" w:cs="Arial"/>
          <w:sz w:val="22"/>
          <w:szCs w:val="22"/>
        </w:rPr>
        <w:t>odstraňování komunálních odpadů</w:t>
      </w:r>
      <w:r w:rsidR="003D5401">
        <w:rPr>
          <w:rFonts w:ascii="Arial" w:hAnsi="Arial" w:cs="Arial"/>
          <w:sz w:val="22"/>
          <w:szCs w:val="22"/>
        </w:rPr>
        <w:t>,</w:t>
      </w:r>
    </w:p>
    <w:p w14:paraId="3C18E118" w14:textId="77777777" w:rsidR="000B2166" w:rsidRDefault="000B2166" w:rsidP="00632ECE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C18E119" w14:textId="77777777" w:rsidR="000B2166" w:rsidRPr="007C6483" w:rsidRDefault="000B2166" w:rsidP="00DA0161">
      <w:pPr>
        <w:pStyle w:val="stylprostOZV"/>
        <w:spacing w:before="600"/>
        <w:rPr>
          <w:rFonts w:ascii="Arial" w:hAnsi="Arial" w:cs="Arial"/>
        </w:rPr>
      </w:pPr>
      <w:r w:rsidRPr="007C6483">
        <w:rPr>
          <w:rFonts w:ascii="Arial" w:hAnsi="Arial" w:cs="Arial"/>
        </w:rPr>
        <w:t>ČÁST II.</w:t>
      </w:r>
    </w:p>
    <w:p w14:paraId="3C18E11A" w14:textId="77777777" w:rsidR="000B2166" w:rsidRPr="007C6483" w:rsidRDefault="000B2166" w:rsidP="002C3C5B">
      <w:pPr>
        <w:pStyle w:val="NzevstiOZV"/>
        <w:spacing w:after="240"/>
        <w:rPr>
          <w:rFonts w:ascii="Arial" w:hAnsi="Arial" w:cs="Arial"/>
        </w:rPr>
      </w:pPr>
      <w:r w:rsidRPr="007C6483">
        <w:rPr>
          <w:rFonts w:ascii="Arial" w:hAnsi="Arial" w:cs="Arial"/>
        </w:rPr>
        <w:t>POPLATEK ZE PSŮ</w:t>
      </w:r>
    </w:p>
    <w:p w14:paraId="3C18E11B" w14:textId="77777777" w:rsidR="000B2166" w:rsidRPr="007C6483" w:rsidRDefault="000B2166" w:rsidP="002C3C5B">
      <w:pPr>
        <w:pStyle w:val="slalnk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C18E11C" w14:textId="77777777" w:rsidR="000B2166" w:rsidRPr="007C6483" w:rsidRDefault="000A25C5" w:rsidP="002C3C5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0B2166" w:rsidRPr="007C6483">
        <w:rPr>
          <w:rFonts w:ascii="Arial" w:hAnsi="Arial" w:cs="Arial"/>
        </w:rPr>
        <w:t xml:space="preserve"> předmět poplatku</w:t>
      </w:r>
    </w:p>
    <w:p w14:paraId="3C18E11D" w14:textId="77777777" w:rsidR="000B2166" w:rsidRPr="007C6483" w:rsidRDefault="000B2166" w:rsidP="00632ECE">
      <w:pPr>
        <w:numPr>
          <w:ilvl w:val="0"/>
          <w:numId w:val="3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fyzická nebo právnická osoba, která má trvalý pobyt nebo sídlo na území obce </w:t>
      </w:r>
      <w:r w:rsidR="00481A61">
        <w:rPr>
          <w:rFonts w:ascii="Arial" w:hAnsi="Arial" w:cs="Arial"/>
          <w:sz w:val="22"/>
          <w:szCs w:val="22"/>
        </w:rPr>
        <w:t>Pěčice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3C18E11E" w14:textId="77777777" w:rsidR="000B2166" w:rsidRPr="007C6483" w:rsidRDefault="000B2166" w:rsidP="00632ECE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3C18E11F" w14:textId="77777777" w:rsidR="000B2166" w:rsidRPr="004035A7" w:rsidRDefault="000B2166" w:rsidP="009019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14:paraId="3C18E120" w14:textId="77777777" w:rsidR="000B2166" w:rsidRDefault="000B2166" w:rsidP="002C3C5B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Vznik a zánik poplatkové povinnosti</w:t>
      </w:r>
    </w:p>
    <w:p w14:paraId="3C18E121" w14:textId="77777777" w:rsidR="000B2166" w:rsidRPr="004035A7" w:rsidRDefault="000B2166" w:rsidP="00632ECE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Poplatková povinnost vzniká </w:t>
      </w:r>
      <w:r w:rsidR="003D5401" w:rsidRPr="00CB5772">
        <w:rPr>
          <w:rFonts w:ascii="Arial" w:hAnsi="Arial" w:cs="Arial"/>
          <w:sz w:val="22"/>
          <w:szCs w:val="22"/>
        </w:rPr>
        <w:t>držiteli psa</w:t>
      </w:r>
      <w:r w:rsidR="003D5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den, kdy pes dovršil stáří tří měsíců, nebo v</w:t>
      </w:r>
      <w:r w:rsidR="003D540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den</w:t>
      </w:r>
      <w:r w:rsidR="003D5401">
        <w:rPr>
          <w:rFonts w:ascii="Arial" w:hAnsi="Arial" w:cs="Arial"/>
          <w:sz w:val="22"/>
          <w:szCs w:val="22"/>
        </w:rPr>
        <w:t xml:space="preserve">, kdy </w:t>
      </w:r>
      <w:r w:rsidR="00AC04E8">
        <w:rPr>
          <w:rFonts w:ascii="Arial" w:hAnsi="Arial" w:cs="Arial"/>
          <w:sz w:val="22"/>
          <w:szCs w:val="22"/>
        </w:rPr>
        <w:t>se stal držitelem</w:t>
      </w:r>
      <w:r>
        <w:rPr>
          <w:rFonts w:ascii="Arial" w:hAnsi="Arial" w:cs="Arial"/>
          <w:sz w:val="22"/>
          <w:szCs w:val="22"/>
        </w:rPr>
        <w:t xml:space="preserve"> psa staršího tří měsíců.</w:t>
      </w:r>
    </w:p>
    <w:p w14:paraId="3C18E122" w14:textId="77777777" w:rsidR="000B2166" w:rsidRDefault="000B2166" w:rsidP="00632ECE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 xml:space="preserve">V případě držení psa po dobu </w:t>
      </w:r>
      <w:proofErr w:type="gramStart"/>
      <w:r w:rsidRPr="00354496">
        <w:rPr>
          <w:rFonts w:ascii="Arial" w:hAnsi="Arial" w:cs="Arial"/>
          <w:sz w:val="22"/>
          <w:szCs w:val="22"/>
        </w:rPr>
        <w:t>kratší</w:t>
      </w:r>
      <w:proofErr w:type="gramEnd"/>
      <w:r w:rsidRPr="00354496">
        <w:rPr>
          <w:rFonts w:ascii="Arial" w:hAnsi="Arial" w:cs="Arial"/>
          <w:sz w:val="22"/>
          <w:szCs w:val="22"/>
        </w:rPr>
        <w:t xml:space="preserve"> než jeden rok se platí poplatek v poměrné výši, která odpovídá počtu i započatých kalendářních měsíců.</w:t>
      </w:r>
      <w:r>
        <w:rPr>
          <w:rFonts w:ascii="Arial" w:hAnsi="Arial" w:cs="Arial"/>
          <w:sz w:val="22"/>
          <w:szCs w:val="22"/>
        </w:rPr>
        <w:t xml:space="preserve"> </w:t>
      </w:r>
      <w:r w:rsidRPr="00E227F4">
        <w:rPr>
          <w:rFonts w:ascii="Arial" w:hAnsi="Arial" w:cs="Arial"/>
          <w:sz w:val="22"/>
          <w:szCs w:val="22"/>
        </w:rPr>
        <w:t>Při změně místa trvalého pobytu nebo sídla platí držitel psa 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C18E123" w14:textId="77777777" w:rsidR="005E4CA5" w:rsidRDefault="005E4CA5" w:rsidP="00632ECE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Poplatková povinnost zaniká </w:t>
      </w:r>
      <w:r w:rsidR="00C12B25">
        <w:rPr>
          <w:rFonts w:ascii="Arial" w:hAnsi="Arial" w:cs="Arial"/>
          <w:sz w:val="22"/>
          <w:szCs w:val="22"/>
        </w:rPr>
        <w:t xml:space="preserve">dnem, kdy přestala být fyzická nebo právnická osoba držitelem psa (např. </w:t>
      </w:r>
      <w:r>
        <w:rPr>
          <w:rFonts w:ascii="Arial" w:hAnsi="Arial" w:cs="Arial"/>
          <w:sz w:val="22"/>
          <w:szCs w:val="22"/>
        </w:rPr>
        <w:t>úhynem psa, jeho ztrátou, darováním nebo prodejem</w:t>
      </w:r>
      <w:r w:rsidR="00C12B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přičemž se poplatek platí i za započatý kalendářní měsíc, ve kterém taková skutečnost nastala.</w:t>
      </w:r>
    </w:p>
    <w:p w14:paraId="3C18E124" w14:textId="77777777" w:rsidR="000B2166" w:rsidRPr="004035A7" w:rsidRDefault="000B2166" w:rsidP="009019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4</w:t>
      </w:r>
    </w:p>
    <w:p w14:paraId="3C18E125" w14:textId="77777777" w:rsidR="000B2166" w:rsidRPr="0080616A" w:rsidRDefault="000B2166" w:rsidP="002C3C5B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3C18E126" w14:textId="77777777" w:rsidR="000B2166" w:rsidRPr="0018120A" w:rsidRDefault="003D5401" w:rsidP="00632ECE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63257">
        <w:rPr>
          <w:rFonts w:ascii="Arial" w:hAnsi="Arial" w:cs="Arial"/>
          <w:sz w:val="22"/>
          <w:szCs w:val="22"/>
        </w:rPr>
        <w:t>Držitel psa</w:t>
      </w:r>
      <w:r w:rsidR="000B2166" w:rsidRPr="00963257">
        <w:rPr>
          <w:rFonts w:ascii="Arial" w:hAnsi="Arial" w:cs="Arial"/>
          <w:sz w:val="22"/>
          <w:szCs w:val="22"/>
        </w:rPr>
        <w:t xml:space="preserve"> je povinen </w:t>
      </w:r>
      <w:r w:rsidR="00182263" w:rsidRPr="00963257">
        <w:rPr>
          <w:rFonts w:ascii="Arial" w:hAnsi="Arial" w:cs="Arial"/>
          <w:sz w:val="22"/>
          <w:szCs w:val="22"/>
        </w:rPr>
        <w:t xml:space="preserve">ohlásit </w:t>
      </w:r>
      <w:r w:rsidR="000B2166" w:rsidRPr="00963257">
        <w:rPr>
          <w:rFonts w:ascii="Arial" w:hAnsi="Arial" w:cs="Arial"/>
          <w:sz w:val="22"/>
          <w:szCs w:val="22"/>
        </w:rPr>
        <w:t>správci poplatku</w:t>
      </w:r>
      <w:r w:rsidR="00DC5C0A" w:rsidRPr="00963257">
        <w:rPr>
          <w:rFonts w:ascii="Arial" w:hAnsi="Arial" w:cs="Arial"/>
          <w:sz w:val="22"/>
          <w:szCs w:val="22"/>
        </w:rPr>
        <w:t xml:space="preserve"> </w:t>
      </w:r>
      <w:r w:rsidR="000B2166" w:rsidRPr="00963257">
        <w:rPr>
          <w:rFonts w:ascii="Arial" w:hAnsi="Arial" w:cs="Arial"/>
          <w:sz w:val="22"/>
          <w:szCs w:val="22"/>
        </w:rPr>
        <w:t xml:space="preserve">vznik </w:t>
      </w:r>
      <w:r w:rsidR="00182263" w:rsidRPr="00963257">
        <w:rPr>
          <w:rFonts w:ascii="Arial" w:hAnsi="Arial" w:cs="Arial"/>
          <w:sz w:val="22"/>
          <w:szCs w:val="22"/>
        </w:rPr>
        <w:t xml:space="preserve">své </w:t>
      </w:r>
      <w:r w:rsidR="000B2166" w:rsidRPr="00963257">
        <w:rPr>
          <w:rFonts w:ascii="Arial" w:hAnsi="Arial" w:cs="Arial"/>
          <w:sz w:val="22"/>
          <w:szCs w:val="22"/>
        </w:rPr>
        <w:t xml:space="preserve">poplatkové povinnosti do </w:t>
      </w:r>
      <w:r w:rsidR="00481A61">
        <w:rPr>
          <w:rFonts w:ascii="Arial" w:hAnsi="Arial" w:cs="Arial"/>
          <w:sz w:val="22"/>
          <w:szCs w:val="22"/>
        </w:rPr>
        <w:t>15</w:t>
      </w:r>
      <w:r w:rsidR="000B2166" w:rsidRPr="00963257">
        <w:rPr>
          <w:rFonts w:ascii="Arial" w:hAnsi="Arial" w:cs="Arial"/>
          <w:sz w:val="22"/>
          <w:szCs w:val="22"/>
        </w:rPr>
        <w:t xml:space="preserve"> dnů</w:t>
      </w:r>
      <w:r w:rsidRPr="00963257">
        <w:rPr>
          <w:rFonts w:ascii="Arial" w:hAnsi="Arial" w:cs="Arial"/>
          <w:sz w:val="22"/>
          <w:szCs w:val="22"/>
        </w:rPr>
        <w:t xml:space="preserve"> ode dne</w:t>
      </w:r>
      <w:r w:rsidRPr="00B31346">
        <w:rPr>
          <w:rFonts w:ascii="Arial" w:hAnsi="Arial" w:cs="Arial"/>
          <w:i/>
          <w:sz w:val="20"/>
          <w:szCs w:val="20"/>
        </w:rPr>
        <w:t xml:space="preserve">, </w:t>
      </w:r>
      <w:r w:rsidRPr="00481A61">
        <w:rPr>
          <w:rFonts w:ascii="Arial" w:hAnsi="Arial" w:cs="Arial"/>
          <w:sz w:val="22"/>
          <w:szCs w:val="22"/>
        </w:rPr>
        <w:t>kdy pes dovršil stáří tří měsíců, nebo dne, kdy nabyl psa staršího tří měsíců.</w:t>
      </w:r>
      <w:r w:rsidR="00182263" w:rsidRPr="0018120A">
        <w:rPr>
          <w:rFonts w:ascii="Arial" w:hAnsi="Arial" w:cs="Arial"/>
          <w:sz w:val="22"/>
          <w:szCs w:val="22"/>
        </w:rPr>
        <w:t xml:space="preserve"> </w:t>
      </w:r>
      <w:r w:rsidR="004634AD">
        <w:rPr>
          <w:rFonts w:ascii="Arial" w:hAnsi="Arial" w:cs="Arial"/>
          <w:sz w:val="22"/>
          <w:szCs w:val="22"/>
        </w:rPr>
        <w:t>Stejným způsobem</w:t>
      </w:r>
      <w:r w:rsidR="0018120A" w:rsidRPr="0018120A">
        <w:rPr>
          <w:rFonts w:ascii="Arial" w:hAnsi="Arial" w:cs="Arial"/>
          <w:sz w:val="22"/>
          <w:szCs w:val="22"/>
        </w:rPr>
        <w:t xml:space="preserve"> je povinen oznámit také zánik své poplatkové povinnosti.</w:t>
      </w:r>
    </w:p>
    <w:p w14:paraId="3C18E127" w14:textId="77777777" w:rsidR="00D647A8" w:rsidRPr="00D647A8" w:rsidRDefault="00D647A8" w:rsidP="00632ECE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963257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963257">
        <w:rPr>
          <w:rFonts w:ascii="Arial" w:hAnsi="Arial" w:cs="Arial"/>
          <w:i/>
          <w:sz w:val="22"/>
          <w:szCs w:val="22"/>
        </w:rPr>
        <w:t>.</w:t>
      </w:r>
    </w:p>
    <w:p w14:paraId="3C18E128" w14:textId="43A72501" w:rsidR="0008657F" w:rsidRPr="0008657F" w:rsidRDefault="0008657F" w:rsidP="00632ECE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08657F">
        <w:rPr>
          <w:rFonts w:ascii="Arial" w:hAnsi="Arial" w:cs="Arial"/>
          <w:sz w:val="22"/>
          <w:szCs w:val="22"/>
        </w:rPr>
        <w:t>Při plnění o</w:t>
      </w:r>
      <w:r w:rsidR="0096276D">
        <w:rPr>
          <w:rFonts w:ascii="Arial" w:hAnsi="Arial" w:cs="Arial"/>
          <w:sz w:val="22"/>
          <w:szCs w:val="22"/>
        </w:rPr>
        <w:t>hlašovací</w:t>
      </w:r>
      <w:r w:rsidRPr="0008657F">
        <w:rPr>
          <w:rFonts w:ascii="Arial" w:hAnsi="Arial" w:cs="Arial"/>
          <w:sz w:val="22"/>
          <w:szCs w:val="22"/>
        </w:rPr>
        <w:t xml:space="preserve"> povinnost</w:t>
      </w:r>
      <w:r w:rsidR="0096276D">
        <w:rPr>
          <w:rFonts w:ascii="Arial" w:hAnsi="Arial" w:cs="Arial"/>
          <w:sz w:val="22"/>
          <w:szCs w:val="22"/>
        </w:rPr>
        <w:t>i</w:t>
      </w:r>
      <w:r w:rsidRPr="0008657F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držitel psa</w:t>
      </w:r>
      <w:r w:rsidRPr="0008657F">
        <w:rPr>
          <w:rFonts w:ascii="Arial" w:hAnsi="Arial" w:cs="Arial"/>
          <w:sz w:val="22"/>
          <w:szCs w:val="22"/>
        </w:rPr>
        <w:t xml:space="preserve"> povinen současně sdělit správci poplatku </w:t>
      </w:r>
      <w:r>
        <w:rPr>
          <w:rFonts w:ascii="Arial" w:hAnsi="Arial" w:cs="Arial"/>
          <w:sz w:val="22"/>
          <w:szCs w:val="22"/>
        </w:rPr>
        <w:t xml:space="preserve">některé další </w:t>
      </w:r>
      <w:r w:rsidRPr="0008657F">
        <w:rPr>
          <w:rFonts w:ascii="Arial" w:hAnsi="Arial" w:cs="Arial"/>
          <w:sz w:val="22"/>
          <w:szCs w:val="22"/>
        </w:rPr>
        <w:t>údaje stanovené v čl. </w:t>
      </w:r>
      <w:r w:rsidR="00A51022">
        <w:rPr>
          <w:rFonts w:ascii="Arial" w:hAnsi="Arial" w:cs="Arial"/>
          <w:sz w:val="22"/>
          <w:szCs w:val="22"/>
        </w:rPr>
        <w:t>15</w:t>
      </w:r>
      <w:r w:rsidRPr="0008657F">
        <w:rPr>
          <w:rFonts w:ascii="Arial" w:hAnsi="Arial" w:cs="Arial"/>
          <w:sz w:val="22"/>
          <w:szCs w:val="22"/>
        </w:rPr>
        <w:t xml:space="preserve"> této vyhlášky.</w:t>
      </w:r>
    </w:p>
    <w:p w14:paraId="3C18E129" w14:textId="77777777" w:rsidR="000B2166" w:rsidRPr="004035A7" w:rsidRDefault="000B2166" w:rsidP="009019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14:paraId="3C18E12A" w14:textId="77777777" w:rsidR="000B2166" w:rsidRPr="0080616A" w:rsidRDefault="000B2166" w:rsidP="002C3C5B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C18E12B" w14:textId="77777777" w:rsidR="000B2166" w:rsidRDefault="000B2166" w:rsidP="00632ECE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F0100F">
        <w:rPr>
          <w:rFonts w:ascii="Arial" w:hAnsi="Arial" w:cs="Arial"/>
          <w:sz w:val="22"/>
          <w:szCs w:val="22"/>
        </w:rPr>
        <w:t>za kalendářní rok</w:t>
      </w:r>
      <w:r w:rsidR="00A73C4B">
        <w:rPr>
          <w:rFonts w:ascii="Arial" w:hAnsi="Arial" w:cs="Arial"/>
          <w:sz w:val="22"/>
          <w:szCs w:val="22"/>
        </w:rPr>
        <w:t xml:space="preserve"> činí</w:t>
      </w:r>
      <w:r w:rsidRPr="0080616A">
        <w:rPr>
          <w:rFonts w:ascii="Arial" w:hAnsi="Arial" w:cs="Arial"/>
          <w:sz w:val="22"/>
          <w:szCs w:val="22"/>
        </w:rPr>
        <w:t>:</w:t>
      </w:r>
    </w:p>
    <w:p w14:paraId="3C18E12C" w14:textId="77777777" w:rsidR="000B2166" w:rsidRPr="004035A7" w:rsidRDefault="000B2166" w:rsidP="00632ECE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prvního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</w:t>
      </w:r>
      <w:r w:rsidR="00D02B49">
        <w:rPr>
          <w:rFonts w:ascii="Arial" w:hAnsi="Arial" w:cs="Arial"/>
          <w:sz w:val="22"/>
          <w:szCs w:val="22"/>
        </w:rPr>
        <w:t>............................</w:t>
      </w:r>
      <w:r w:rsidR="0034598A">
        <w:rPr>
          <w:rFonts w:ascii="Arial" w:hAnsi="Arial" w:cs="Arial"/>
          <w:sz w:val="22"/>
          <w:szCs w:val="22"/>
        </w:rPr>
        <w:t>.5</w:t>
      </w:r>
      <w:r w:rsidR="00481A61">
        <w:rPr>
          <w:rFonts w:ascii="Arial" w:hAnsi="Arial" w:cs="Arial"/>
          <w:sz w:val="22"/>
          <w:szCs w:val="22"/>
        </w:rPr>
        <w:t>0</w:t>
      </w:r>
      <w:r w:rsidR="00D02B49">
        <w:rPr>
          <w:rFonts w:ascii="Arial" w:hAnsi="Arial" w:cs="Arial"/>
          <w:sz w:val="22"/>
          <w:szCs w:val="22"/>
        </w:rPr>
        <w:t>,-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C18E12D" w14:textId="77777777" w:rsidR="000B2166" w:rsidRPr="004035A7" w:rsidRDefault="000B2166" w:rsidP="00632ECE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</w:t>
      </w:r>
      <w:r w:rsidR="00D02B49">
        <w:rPr>
          <w:rFonts w:ascii="Arial" w:hAnsi="Arial" w:cs="Arial"/>
          <w:sz w:val="22"/>
          <w:szCs w:val="22"/>
        </w:rPr>
        <w:t>............................</w:t>
      </w:r>
      <w:r w:rsidR="0034598A">
        <w:rPr>
          <w:rFonts w:ascii="Arial" w:hAnsi="Arial" w:cs="Arial"/>
          <w:sz w:val="22"/>
          <w:szCs w:val="22"/>
        </w:rPr>
        <w:t>10</w:t>
      </w:r>
      <w:r w:rsidR="00481A61">
        <w:rPr>
          <w:rFonts w:ascii="Arial" w:hAnsi="Arial" w:cs="Arial"/>
          <w:sz w:val="22"/>
          <w:szCs w:val="22"/>
        </w:rPr>
        <w:t>0</w:t>
      </w:r>
      <w:r w:rsidR="00D02B49">
        <w:rPr>
          <w:rFonts w:ascii="Arial" w:hAnsi="Arial" w:cs="Arial"/>
          <w:sz w:val="22"/>
          <w:szCs w:val="22"/>
        </w:rPr>
        <w:t>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3C18E12E" w14:textId="77777777" w:rsidR="000B2166" w:rsidRPr="004035A7" w:rsidRDefault="000B2166" w:rsidP="009019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  <w:r w:rsidR="00F643C7">
        <w:rPr>
          <w:rFonts w:ascii="Arial" w:hAnsi="Arial" w:cs="Arial"/>
        </w:rPr>
        <w:t xml:space="preserve"> </w:t>
      </w:r>
    </w:p>
    <w:p w14:paraId="3C18E12F" w14:textId="77777777" w:rsidR="000B2166" w:rsidRDefault="000B2166" w:rsidP="002C3C5B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 w:rsidR="00F643C7">
        <w:rPr>
          <w:rFonts w:ascii="Arial" w:hAnsi="Arial" w:cs="Arial"/>
        </w:rPr>
        <w:t xml:space="preserve"> </w:t>
      </w:r>
    </w:p>
    <w:p w14:paraId="3C18E130" w14:textId="77777777" w:rsidR="000B2166" w:rsidRDefault="000B2166" w:rsidP="00AD1DF6">
      <w:pPr>
        <w:numPr>
          <w:ilvl w:val="0"/>
          <w:numId w:val="4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 w:rsidR="00F643C7"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481A61">
        <w:rPr>
          <w:rFonts w:ascii="Arial" w:hAnsi="Arial" w:cs="Arial"/>
          <w:sz w:val="22"/>
          <w:szCs w:val="22"/>
        </w:rPr>
        <w:t>31. března</w:t>
      </w:r>
      <w:r w:rsidR="00F643C7"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C18E131" w14:textId="77777777" w:rsidR="000B2166" w:rsidRDefault="000B2166" w:rsidP="00AD1DF6">
      <w:pPr>
        <w:numPr>
          <w:ilvl w:val="0"/>
          <w:numId w:val="4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</w:t>
      </w:r>
      <w:r w:rsidR="003D5401" w:rsidRPr="005222E9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FE2432">
        <w:rPr>
          <w:rFonts w:ascii="Arial" w:hAnsi="Arial" w:cs="Arial"/>
          <w:sz w:val="22"/>
          <w:szCs w:val="22"/>
        </w:rPr>
        <w:t>ém poplatková povinnost vznikla</w:t>
      </w:r>
      <w:r>
        <w:rPr>
          <w:rFonts w:ascii="Arial" w:hAnsi="Arial" w:cs="Arial"/>
          <w:sz w:val="22"/>
          <w:szCs w:val="22"/>
        </w:rPr>
        <w:t xml:space="preserve"> </w:t>
      </w:r>
      <w:r w:rsidR="00FE2432">
        <w:rPr>
          <w:rFonts w:ascii="Arial" w:hAnsi="Arial" w:cs="Arial"/>
          <w:sz w:val="22"/>
          <w:szCs w:val="22"/>
        </w:rPr>
        <w:t>/</w:t>
      </w:r>
      <w:r w:rsidR="003E4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nejpozději do konce příslušného kalendářního roku.</w:t>
      </w:r>
    </w:p>
    <w:p w14:paraId="3C18E132" w14:textId="77777777" w:rsidR="000B2166" w:rsidRPr="004035A7" w:rsidRDefault="000B2166" w:rsidP="009019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3C18E133" w14:textId="77777777" w:rsidR="000B2166" w:rsidRPr="004035A7" w:rsidRDefault="000B2166" w:rsidP="002C3C5B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3C18E134" w14:textId="77777777" w:rsidR="000B2166" w:rsidRDefault="000B2166" w:rsidP="00632ECE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52D1">
        <w:rPr>
          <w:rFonts w:ascii="Arial" w:hAnsi="Arial" w:cs="Arial"/>
          <w:sz w:val="22"/>
          <w:szCs w:val="22"/>
        </w:rPr>
        <w:t>Od poplatku ze psů je osvobozen držitel psa, kterým je osoba nevidomá, bezmocná a</w:t>
      </w:r>
      <w:r w:rsidR="005222E9">
        <w:rPr>
          <w:rFonts w:ascii="Arial" w:hAnsi="Arial" w:cs="Arial"/>
          <w:sz w:val="22"/>
          <w:szCs w:val="22"/>
        </w:rPr>
        <w:t> </w:t>
      </w:r>
      <w:r w:rsidRPr="005052D1">
        <w:rPr>
          <w:rFonts w:ascii="Arial" w:hAnsi="Arial" w:cs="Arial"/>
          <w:sz w:val="22"/>
          <w:szCs w:val="22"/>
        </w:rPr>
        <w:t>osoba s těž</w:t>
      </w:r>
      <w:r w:rsidR="000B6159">
        <w:rPr>
          <w:rFonts w:ascii="Arial" w:hAnsi="Arial" w:cs="Arial"/>
          <w:sz w:val="22"/>
          <w:szCs w:val="22"/>
        </w:rPr>
        <w:t>kým zdravotním postižením, která je držitelem průkazu ZTP/P</w:t>
      </w:r>
      <w:r w:rsidRPr="005052D1">
        <w:rPr>
          <w:rFonts w:ascii="Arial" w:hAnsi="Arial" w:cs="Arial"/>
          <w:sz w:val="22"/>
          <w:szCs w:val="22"/>
        </w:rPr>
        <w:t xml:space="preserve"> podle zvláštního právního předpisu, osoba provádějící výcvik psů určených k</w:t>
      </w:r>
      <w:r w:rsidR="005222E9">
        <w:rPr>
          <w:rFonts w:ascii="Arial" w:hAnsi="Arial" w:cs="Arial"/>
          <w:sz w:val="22"/>
          <w:szCs w:val="22"/>
        </w:rPr>
        <w:t> </w:t>
      </w:r>
      <w:r w:rsidRPr="005052D1">
        <w:rPr>
          <w:rFonts w:ascii="Arial" w:hAnsi="Arial" w:cs="Arial"/>
          <w:sz w:val="22"/>
          <w:szCs w:val="22"/>
        </w:rPr>
        <w:t xml:space="preserve">doprovodu těchto osob, osoba provozující útulek zřízený </w:t>
      </w:r>
      <w:r w:rsidRPr="003D5401">
        <w:rPr>
          <w:rFonts w:ascii="Arial" w:hAnsi="Arial" w:cs="Arial"/>
          <w:sz w:val="22"/>
          <w:szCs w:val="22"/>
        </w:rPr>
        <w:t>obcí</w:t>
      </w:r>
      <w:r w:rsidRPr="005052D1">
        <w:rPr>
          <w:rFonts w:ascii="Arial" w:hAnsi="Arial" w:cs="Arial"/>
          <w:sz w:val="22"/>
          <w:szCs w:val="22"/>
        </w:rPr>
        <w:t xml:space="preserve"> pro ztracené nebo opuštěné psy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5052D1">
        <w:rPr>
          <w:rFonts w:ascii="Arial" w:hAnsi="Arial" w:cs="Arial"/>
          <w:sz w:val="22"/>
          <w:szCs w:val="22"/>
        </w:rPr>
        <w:t xml:space="preserve">. </w:t>
      </w:r>
    </w:p>
    <w:p w14:paraId="3C18E135" w14:textId="77777777" w:rsidR="00FC4A26" w:rsidRPr="005052D1" w:rsidRDefault="00FC4A26" w:rsidP="00632ECE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poplatku ze psů je rovněž osvobozen držitel jednoho psa, který je </w:t>
      </w:r>
      <w:r w:rsidRPr="004035A7">
        <w:rPr>
          <w:rFonts w:ascii="Arial" w:hAnsi="Arial" w:cs="Arial"/>
          <w:sz w:val="22"/>
          <w:szCs w:val="22"/>
        </w:rPr>
        <w:t>poživatel invalidního, starobního, vdovského nebo vdoveckého důchodu, který je jeho jediným zdrojem příjmu, anebo poživatel sirotčího důchodu</w:t>
      </w:r>
      <w:r w:rsidR="00013BDE">
        <w:rPr>
          <w:rFonts w:ascii="Arial" w:hAnsi="Arial" w:cs="Arial"/>
          <w:sz w:val="22"/>
          <w:szCs w:val="22"/>
        </w:rPr>
        <w:t>. Za každého dalšího psa zaplatí</w:t>
      </w:r>
      <w:r w:rsidR="00013BDE" w:rsidRPr="00013BDE">
        <w:rPr>
          <w:rFonts w:ascii="Arial" w:hAnsi="Arial" w:cs="Arial"/>
          <w:sz w:val="22"/>
          <w:szCs w:val="22"/>
        </w:rPr>
        <w:t xml:space="preserve"> </w:t>
      </w:r>
      <w:r w:rsidR="00013BDE" w:rsidRPr="004035A7">
        <w:rPr>
          <w:rFonts w:ascii="Arial" w:hAnsi="Arial" w:cs="Arial"/>
          <w:sz w:val="22"/>
          <w:szCs w:val="22"/>
        </w:rPr>
        <w:t>poživatel invalidního, starobního, vdovského nebo vdoveckého důchodu, který je jeho jediným zdrojem příjmu, anebo poživatel sirotčího důchodu</w:t>
      </w:r>
      <w:r w:rsidR="00013BDE">
        <w:rPr>
          <w:rFonts w:ascii="Arial" w:hAnsi="Arial" w:cs="Arial"/>
          <w:sz w:val="22"/>
          <w:szCs w:val="22"/>
        </w:rPr>
        <w:t xml:space="preserve"> 100 Kč. </w:t>
      </w:r>
    </w:p>
    <w:p w14:paraId="3C18E136" w14:textId="77777777" w:rsidR="000B2166" w:rsidRPr="004035A7" w:rsidRDefault="000B2166" w:rsidP="00632ECE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>Od poplatku se</w:t>
      </w:r>
      <w:r>
        <w:rPr>
          <w:rFonts w:ascii="Arial" w:hAnsi="Arial" w:cs="Arial"/>
          <w:sz w:val="22"/>
          <w:szCs w:val="22"/>
        </w:rPr>
        <w:t xml:space="preserve"> dále</w:t>
      </w:r>
      <w:r w:rsidRPr="00D456D7">
        <w:rPr>
          <w:rFonts w:ascii="Arial" w:hAnsi="Arial" w:cs="Arial"/>
          <w:sz w:val="22"/>
          <w:szCs w:val="22"/>
        </w:rPr>
        <w:t xml:space="preserve"> osvobozují:</w:t>
      </w:r>
    </w:p>
    <w:p w14:paraId="3C18E137" w14:textId="77777777" w:rsidR="000B2166" w:rsidRPr="00D456D7" w:rsidRDefault="00D02B49" w:rsidP="00632ECE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lesní, myslivecké a rybářské stráže</w:t>
      </w:r>
      <w:r w:rsidR="000B2166" w:rsidRPr="00D456D7">
        <w:rPr>
          <w:rFonts w:ascii="Arial" w:hAnsi="Arial" w:cs="Arial"/>
          <w:sz w:val="22"/>
          <w:szCs w:val="22"/>
        </w:rPr>
        <w:t>,</w:t>
      </w:r>
    </w:p>
    <w:p w14:paraId="3C18E138" w14:textId="77777777" w:rsidR="000B2166" w:rsidRPr="00D456D7" w:rsidRDefault="00D02B49" w:rsidP="00632ECE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pracovníci Policie České republiky, pokud používají psa ke služebním účelům</w:t>
      </w:r>
      <w:r w:rsidR="000B2166" w:rsidRPr="00D456D7">
        <w:rPr>
          <w:rFonts w:ascii="Arial" w:hAnsi="Arial" w:cs="Arial"/>
          <w:sz w:val="22"/>
          <w:szCs w:val="22"/>
        </w:rPr>
        <w:t>,</w:t>
      </w:r>
    </w:p>
    <w:p w14:paraId="3C18E139" w14:textId="77777777" w:rsidR="000B2166" w:rsidRDefault="00D02B49" w:rsidP="00632ECE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vlastníci záchranářského psa se speciálním výcvikem, pokud má příslušné osvědčení.</w:t>
      </w:r>
    </w:p>
    <w:p w14:paraId="3C18E13A" w14:textId="77777777" w:rsidR="000B2166" w:rsidRDefault="00B17105" w:rsidP="00D161B9">
      <w:pPr>
        <w:tabs>
          <w:tab w:val="left" w:pos="3780"/>
        </w:tabs>
        <w:spacing w:before="60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="000B2166" w:rsidRPr="009B6260">
        <w:rPr>
          <w:rFonts w:ascii="Arial" w:hAnsi="Arial" w:cs="Arial"/>
          <w:b/>
          <w:sz w:val="28"/>
          <w:szCs w:val="28"/>
        </w:rPr>
        <w:t xml:space="preserve">ÁST </w:t>
      </w:r>
      <w:r w:rsidR="0032561F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II</w:t>
      </w:r>
      <w:r w:rsidR="000B2166" w:rsidRPr="009B6260">
        <w:rPr>
          <w:rFonts w:ascii="Arial" w:hAnsi="Arial" w:cs="Arial"/>
          <w:b/>
          <w:sz w:val="28"/>
          <w:szCs w:val="28"/>
        </w:rPr>
        <w:t>.</w:t>
      </w:r>
    </w:p>
    <w:p w14:paraId="3C18E13B" w14:textId="77777777" w:rsidR="000B2166" w:rsidRDefault="000B2166" w:rsidP="00754278">
      <w:pPr>
        <w:pStyle w:val="slalnk"/>
        <w:spacing w:before="120"/>
        <w:rPr>
          <w:rFonts w:ascii="Arial" w:hAnsi="Arial" w:cs="Arial"/>
        </w:rPr>
      </w:pPr>
      <w:r w:rsidRPr="00C76E56">
        <w:rPr>
          <w:rFonts w:ascii="Arial" w:hAnsi="Arial" w:cs="Arial"/>
          <w:caps/>
          <w:sz w:val="28"/>
          <w:szCs w:val="24"/>
        </w:rPr>
        <w:t>poplatek za provoz systému shromažďování, sběru, přepravy, třídění, využívání a odstraňování komunálních odpadů</w:t>
      </w:r>
      <w:r w:rsidRPr="00C76E56">
        <w:rPr>
          <w:rFonts w:ascii="Arial" w:hAnsi="Arial" w:cs="Arial"/>
        </w:rPr>
        <w:t xml:space="preserve"> </w:t>
      </w:r>
    </w:p>
    <w:p w14:paraId="3C18E13C" w14:textId="77777777" w:rsidR="00F85719" w:rsidRPr="00505A06" w:rsidRDefault="00F85719" w:rsidP="00F8571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B17105">
        <w:rPr>
          <w:rFonts w:ascii="Arial" w:hAnsi="Arial" w:cs="Arial"/>
        </w:rPr>
        <w:t>8</w:t>
      </w:r>
    </w:p>
    <w:p w14:paraId="3C18E13D" w14:textId="77777777" w:rsidR="00F85719" w:rsidRDefault="00F85719" w:rsidP="00F8571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14:paraId="3C18E13E" w14:textId="77777777" w:rsidR="00F85719" w:rsidRDefault="00F85719" w:rsidP="00F85719">
      <w:pPr>
        <w:numPr>
          <w:ilvl w:val="0"/>
          <w:numId w:val="6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C76E56">
        <w:rPr>
          <w:rFonts w:ascii="Arial" w:hAnsi="Arial" w:cs="Arial"/>
          <w:sz w:val="22"/>
          <w:szCs w:val="22"/>
        </w:rPr>
        <w:t>:</w:t>
      </w:r>
    </w:p>
    <w:p w14:paraId="3C18E13F" w14:textId="77777777" w:rsidR="00F85719" w:rsidRDefault="00F85719" w:rsidP="00F85719">
      <w:pPr>
        <w:numPr>
          <w:ilvl w:val="1"/>
          <w:numId w:val="6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14:paraId="3C18E140" w14:textId="77777777" w:rsidR="00F85719" w:rsidRDefault="00F85719" w:rsidP="00F85719">
      <w:pPr>
        <w:numPr>
          <w:ilvl w:val="2"/>
          <w:numId w:val="64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>
        <w:rPr>
          <w:rFonts w:ascii="Arial" w:hAnsi="Arial" w:cs="Arial"/>
          <w:sz w:val="22"/>
          <w:szCs w:val="22"/>
        </w:rPr>
        <w:t>,</w:t>
      </w:r>
    </w:p>
    <w:p w14:paraId="3C18E141" w14:textId="77777777" w:rsidR="00F85719" w:rsidRDefault="00F85719" w:rsidP="00F85719">
      <w:pPr>
        <w:numPr>
          <w:ilvl w:val="2"/>
          <w:numId w:val="64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14:paraId="3C18E142" w14:textId="77777777" w:rsidR="00F85719" w:rsidRDefault="00F85719" w:rsidP="00F85719">
      <w:pPr>
        <w:numPr>
          <w:ilvl w:val="2"/>
          <w:numId w:val="64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14:paraId="3C18E143" w14:textId="77777777" w:rsidR="00F85719" w:rsidRPr="004C0427" w:rsidRDefault="00F85719" w:rsidP="00F85719">
      <w:pPr>
        <w:numPr>
          <w:ilvl w:val="2"/>
          <w:numId w:val="64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14:paraId="3C18E144" w14:textId="77777777" w:rsidR="00F85719" w:rsidRDefault="00F85719" w:rsidP="00F85719">
      <w:pPr>
        <w:numPr>
          <w:ilvl w:val="1"/>
          <w:numId w:val="6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240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3C18E145" w14:textId="77777777" w:rsidR="00F85719" w:rsidRPr="00420423" w:rsidRDefault="00F85719" w:rsidP="00F85719">
      <w:pPr>
        <w:numPr>
          <w:ilvl w:val="0"/>
          <w:numId w:val="6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14:paraId="3C18E146" w14:textId="77777777" w:rsidR="00F85719" w:rsidRPr="00C76E56" w:rsidRDefault="00F85719" w:rsidP="00F85719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 w:rsidR="00B17105">
        <w:rPr>
          <w:rFonts w:ascii="Arial" w:hAnsi="Arial" w:cs="Arial"/>
        </w:rPr>
        <w:t>9</w:t>
      </w:r>
    </w:p>
    <w:p w14:paraId="3C18E147" w14:textId="77777777" w:rsidR="00F85719" w:rsidRDefault="00F85719" w:rsidP="00F85719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14:paraId="3C18E148" w14:textId="77777777" w:rsidR="00F85719" w:rsidRDefault="00F85719" w:rsidP="00F85719">
      <w:pPr>
        <w:numPr>
          <w:ilvl w:val="0"/>
          <w:numId w:val="65"/>
        </w:numPr>
        <w:spacing w:before="120" w:after="60" w:line="288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32561F">
        <w:rPr>
          <w:rFonts w:ascii="Arial" w:hAnsi="Arial" w:cs="Arial"/>
          <w:sz w:val="22"/>
          <w:szCs w:val="22"/>
        </w:rPr>
        <w:t>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vznikla, </w:t>
      </w:r>
      <w:r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>
        <w:rPr>
          <w:rFonts w:ascii="Arial" w:hAnsi="Arial" w:cs="Arial"/>
          <w:sz w:val="22"/>
          <w:szCs w:val="22"/>
        </w:rPr>
        <w:t xml:space="preserve">nárok na </w:t>
      </w:r>
      <w:r w:rsidRPr="00167841">
        <w:rPr>
          <w:rFonts w:ascii="Arial" w:hAnsi="Arial" w:cs="Arial"/>
          <w:sz w:val="22"/>
          <w:szCs w:val="22"/>
        </w:rPr>
        <w:t xml:space="preserve">osvobození nebo úlevu od </w:t>
      </w:r>
      <w:r>
        <w:rPr>
          <w:rFonts w:ascii="Arial" w:hAnsi="Arial" w:cs="Arial"/>
          <w:sz w:val="22"/>
          <w:szCs w:val="22"/>
        </w:rPr>
        <w:t>poplatku</w:t>
      </w:r>
      <w:r w:rsidRPr="00167841">
        <w:rPr>
          <w:rFonts w:ascii="Arial" w:hAnsi="Arial" w:cs="Arial"/>
          <w:sz w:val="22"/>
          <w:szCs w:val="22"/>
        </w:rPr>
        <w:t xml:space="preserve">. </w:t>
      </w:r>
    </w:p>
    <w:p w14:paraId="3C18E149" w14:textId="7C62A049" w:rsidR="00F85719" w:rsidRPr="00E55843" w:rsidRDefault="00F85719" w:rsidP="00F85719">
      <w:pPr>
        <w:numPr>
          <w:ilvl w:val="0"/>
          <w:numId w:val="65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</w:t>
      </w:r>
      <w:r w:rsidR="00A51022">
        <w:rPr>
          <w:rFonts w:ascii="Arial" w:hAnsi="Arial" w:cs="Arial"/>
          <w:sz w:val="22"/>
          <w:szCs w:val="22"/>
        </w:rPr>
        <w:t>8</w:t>
      </w:r>
      <w:r w:rsidRPr="00C31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>
        <w:rPr>
          <w:rFonts w:ascii="Arial" w:hAnsi="Arial" w:cs="Arial"/>
          <w:sz w:val="22"/>
          <w:szCs w:val="22"/>
        </w:rPr>
        <w:t xml:space="preserve">ovinen ohlásit správci poplatku jméno, popřípadě jména, a příjmení, místo pobytu, popřípadě další adresy pro doručování. </w:t>
      </w:r>
    </w:p>
    <w:p w14:paraId="3C18E14A" w14:textId="6DD18023" w:rsidR="00F85719" w:rsidRDefault="00F85719" w:rsidP="00F85719">
      <w:pPr>
        <w:numPr>
          <w:ilvl w:val="0"/>
          <w:numId w:val="65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</w:t>
      </w:r>
      <w:r w:rsidR="00A5102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odst. 1 písm. b) vyhlášky je povinen ohlásit také </w:t>
      </w:r>
      <w:r w:rsidRPr="00C31C1A">
        <w:rPr>
          <w:rFonts w:ascii="Arial" w:hAnsi="Arial" w:cs="Arial"/>
          <w:sz w:val="22"/>
          <w:szCs w:val="22"/>
        </w:rPr>
        <w:t xml:space="preserve">evidenční nebo popisné číslo stavby určené k individuální </w:t>
      </w:r>
      <w:r w:rsidRPr="00FE34F1">
        <w:rPr>
          <w:rFonts w:ascii="Arial" w:hAnsi="Arial" w:cs="Arial"/>
          <w:sz w:val="22"/>
          <w:szCs w:val="22"/>
        </w:rPr>
        <w:t>rekreaci</w:t>
      </w:r>
      <w:r>
        <w:rPr>
          <w:rFonts w:ascii="Arial" w:hAnsi="Arial" w:cs="Arial"/>
          <w:sz w:val="22"/>
          <w:szCs w:val="22"/>
        </w:rPr>
        <w:t xml:space="preserve"> nebo rodinného domu; není-li</w:t>
      </w:r>
      <w:r w:rsidRPr="00C31C1A">
        <w:rPr>
          <w:rFonts w:ascii="Arial" w:hAnsi="Arial" w:cs="Arial"/>
          <w:sz w:val="22"/>
          <w:szCs w:val="22"/>
        </w:rPr>
        <w:t xml:space="preserve"> stavba</w:t>
      </w:r>
      <w:r>
        <w:rPr>
          <w:rFonts w:ascii="Arial" w:hAnsi="Arial" w:cs="Arial"/>
          <w:sz w:val="22"/>
          <w:szCs w:val="22"/>
        </w:rPr>
        <w:t xml:space="preserve"> nebo dům označen</w:t>
      </w:r>
      <w:r w:rsidRPr="00C31C1A">
        <w:rPr>
          <w:rFonts w:ascii="Arial" w:hAnsi="Arial" w:cs="Arial"/>
          <w:sz w:val="22"/>
          <w:szCs w:val="22"/>
        </w:rPr>
        <w:t xml:space="preserve"> evidenčním nebo popisným číslem</w:t>
      </w:r>
      <w:r>
        <w:rPr>
          <w:rFonts w:ascii="Arial" w:hAnsi="Arial" w:cs="Arial"/>
          <w:sz w:val="22"/>
          <w:szCs w:val="22"/>
        </w:rPr>
        <w:t>, uvede poplatník</w:t>
      </w:r>
      <w:r w:rsidRPr="00C31C1A">
        <w:rPr>
          <w:rFonts w:ascii="Arial" w:hAnsi="Arial" w:cs="Arial"/>
          <w:sz w:val="22"/>
          <w:szCs w:val="22"/>
        </w:rPr>
        <w:t xml:space="preserve"> parcelní číslo pozemku, na kterém je tato stavba umístěna. </w:t>
      </w:r>
      <w:r>
        <w:rPr>
          <w:rFonts w:ascii="Arial" w:hAnsi="Arial" w:cs="Arial"/>
          <w:sz w:val="22"/>
          <w:szCs w:val="22"/>
        </w:rPr>
        <w:t>V případě bytu je poplatník povinen ohlásit orientační nebo popisné</w:t>
      </w:r>
      <w:r w:rsidRPr="00FE3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číslo stavby, ve které se byt nachází, a číslo bytu, popřípadě popis</w:t>
      </w:r>
      <w:r w:rsidRPr="00FE34F1">
        <w:rPr>
          <w:rFonts w:ascii="Arial" w:hAnsi="Arial" w:cs="Arial"/>
          <w:sz w:val="22"/>
          <w:szCs w:val="22"/>
        </w:rPr>
        <w:t xml:space="preserve"> umístění v budově, pokud nejsou byty očíslovány</w:t>
      </w:r>
      <w:r>
        <w:rPr>
          <w:rFonts w:ascii="Arial" w:hAnsi="Arial" w:cs="Arial"/>
          <w:sz w:val="22"/>
          <w:szCs w:val="22"/>
        </w:rPr>
        <w:t>. Není-li stavba, ve které se byt nachází, označena orientačním nebo popisným číslem, uvede poplatník parcelní číslo pozemku, na kterém je umístěna stavba s bytem.</w:t>
      </w:r>
    </w:p>
    <w:p w14:paraId="3C18E14B" w14:textId="77777777" w:rsidR="00F85719" w:rsidRDefault="00F85719" w:rsidP="00F85719">
      <w:pPr>
        <w:numPr>
          <w:ilvl w:val="0"/>
          <w:numId w:val="65"/>
        </w:numPr>
        <w:spacing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 a ve stejné lhůtě jsou poplatníci povinni ohlásit správci poplatku zánik své poplatkové povinnosti v důsledku změny pobytu nebo v důsledku změny vlastnictví ke stavbě určené k individuální rekreaci, bytu nebo rodinnému domu.</w:t>
      </w:r>
    </w:p>
    <w:p w14:paraId="3C18E14C" w14:textId="77777777" w:rsidR="00F85719" w:rsidRDefault="00F85719" w:rsidP="00F85719">
      <w:pPr>
        <w:numPr>
          <w:ilvl w:val="0"/>
          <w:numId w:val="65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C18E14D" w14:textId="77777777" w:rsidR="00F85719" w:rsidRPr="00C31C1A" w:rsidRDefault="00F85719" w:rsidP="00F85719">
      <w:pPr>
        <w:numPr>
          <w:ilvl w:val="0"/>
          <w:numId w:val="6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C18E14E" w14:textId="77777777" w:rsidR="00F85719" w:rsidRPr="00DC5344" w:rsidRDefault="00F85719" w:rsidP="00F85719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 xml:space="preserve">Čl. </w:t>
      </w:r>
      <w:r w:rsidR="005075AF">
        <w:rPr>
          <w:rFonts w:ascii="Arial" w:hAnsi="Arial" w:cs="Arial"/>
        </w:rPr>
        <w:t>1</w:t>
      </w:r>
      <w:r w:rsidR="00B17105">
        <w:rPr>
          <w:rFonts w:ascii="Arial" w:hAnsi="Arial" w:cs="Arial"/>
        </w:rPr>
        <w:t>0</w:t>
      </w:r>
    </w:p>
    <w:p w14:paraId="3C18E14F" w14:textId="77777777" w:rsidR="00F85719" w:rsidRDefault="00F85719" w:rsidP="00F85719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14:paraId="3C18E150" w14:textId="6AF6E2AA" w:rsidR="00F85719" w:rsidRPr="00C76E56" w:rsidRDefault="00F85719" w:rsidP="00F85719">
      <w:pPr>
        <w:numPr>
          <w:ilvl w:val="0"/>
          <w:numId w:val="40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</w:t>
      </w:r>
      <w:r w:rsidRPr="0090088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činí </w:t>
      </w:r>
      <w:r w:rsidR="00F51A3F" w:rsidRPr="00900887">
        <w:rPr>
          <w:rFonts w:ascii="Arial" w:hAnsi="Arial" w:cs="Arial"/>
          <w:sz w:val="22"/>
          <w:szCs w:val="22"/>
          <w:shd w:val="clear" w:color="auto" w:fill="FFFFFF" w:themeFill="background1"/>
        </w:rPr>
        <w:t>7</w:t>
      </w:r>
      <w:r w:rsidR="00572D5C" w:rsidRPr="00900887">
        <w:rPr>
          <w:rFonts w:ascii="Arial" w:hAnsi="Arial" w:cs="Arial"/>
          <w:sz w:val="22"/>
          <w:szCs w:val="22"/>
          <w:shd w:val="clear" w:color="auto" w:fill="FFFFFF" w:themeFill="background1"/>
        </w:rPr>
        <w:t>5</w:t>
      </w:r>
      <w:r w:rsidR="002C389D" w:rsidRPr="00900887">
        <w:rPr>
          <w:rFonts w:ascii="Arial" w:hAnsi="Arial" w:cs="Arial"/>
          <w:sz w:val="22"/>
          <w:szCs w:val="22"/>
          <w:shd w:val="clear" w:color="auto" w:fill="FFFFFF" w:themeFill="background1"/>
        </w:rPr>
        <w:t>0,-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14:paraId="3C18E151" w14:textId="77777777" w:rsidR="00F85719" w:rsidRDefault="00F85719" w:rsidP="00F85719">
      <w:pPr>
        <w:pStyle w:val="Oddstavcevlncch"/>
        <w:numPr>
          <w:ilvl w:val="1"/>
          <w:numId w:val="1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</w:t>
      </w:r>
      <w:r w:rsidR="00572D5C">
        <w:rPr>
          <w:rFonts w:ascii="Arial" w:hAnsi="Arial" w:cs="Arial"/>
          <w:sz w:val="22"/>
          <w:szCs w:val="22"/>
        </w:rPr>
        <w:t>150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14:paraId="3C18E152" w14:textId="0B6326AC" w:rsidR="00F85719" w:rsidRPr="00CC7BE1" w:rsidRDefault="00F85719" w:rsidP="00F85719">
      <w:pPr>
        <w:pStyle w:val="Oddstavcevlncch"/>
        <w:numPr>
          <w:ilvl w:val="1"/>
          <w:numId w:val="1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r w:rsidRPr="00900887">
        <w:rPr>
          <w:rFonts w:ascii="Arial" w:hAnsi="Arial" w:cs="Arial"/>
          <w:sz w:val="22"/>
          <w:szCs w:val="22"/>
        </w:rPr>
        <w:t xml:space="preserve">částky </w:t>
      </w:r>
      <w:r w:rsidR="00F51A3F" w:rsidRPr="00900887">
        <w:rPr>
          <w:rFonts w:ascii="Arial" w:hAnsi="Arial" w:cs="Arial"/>
          <w:sz w:val="22"/>
          <w:szCs w:val="22"/>
        </w:rPr>
        <w:t>6</w:t>
      </w:r>
      <w:r w:rsidR="00572D5C" w:rsidRPr="00900887">
        <w:rPr>
          <w:rFonts w:ascii="Arial" w:hAnsi="Arial" w:cs="Arial"/>
          <w:sz w:val="22"/>
          <w:szCs w:val="22"/>
        </w:rPr>
        <w:t>00</w:t>
      </w:r>
      <w:r w:rsidRPr="00900887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>
        <w:rPr>
          <w:rFonts w:ascii="Arial" w:hAnsi="Arial" w:cs="Arial"/>
          <w:sz w:val="22"/>
          <w:szCs w:val="22"/>
        </w:rPr>
        <w:t xml:space="preserve">kalendářního </w:t>
      </w:r>
      <w:r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14:paraId="3C18E153" w14:textId="77777777" w:rsidR="00F85719" w:rsidRPr="00A74D9D" w:rsidRDefault="00F85719" w:rsidP="00F85719">
      <w:pPr>
        <w:pStyle w:val="Zkladntextodsazen"/>
        <w:spacing w:before="120" w:line="264" w:lineRule="auto"/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5D0202">
        <w:rPr>
          <w:rFonts w:ascii="Arial" w:hAnsi="Arial" w:cs="Arial"/>
          <w:iCs/>
          <w:sz w:val="22"/>
          <w:szCs w:val="22"/>
        </w:rPr>
        <w:t>(2)</w:t>
      </w:r>
      <w:r w:rsidRPr="000129AF">
        <w:rPr>
          <w:rFonts w:ascii="Arial" w:hAnsi="Arial" w:cs="Arial"/>
          <w:i/>
          <w:iCs/>
          <w:sz w:val="22"/>
          <w:szCs w:val="22"/>
        </w:rPr>
        <w:tab/>
      </w:r>
      <w:r w:rsidRPr="002C389D">
        <w:rPr>
          <w:rFonts w:ascii="Arial" w:hAnsi="Arial" w:cs="Arial"/>
          <w:iCs/>
          <w:sz w:val="22"/>
          <w:szCs w:val="22"/>
        </w:rPr>
        <w:t>Rozúčtování skutečných nákladů obce předchozího kalendářního roku na sběr a svoz netříděného komunálního odpadu za osobu a kalendářní rok je obsaženo v příloze, která tvoří nedílnou součást této vyhlášky.</w:t>
      </w:r>
    </w:p>
    <w:p w14:paraId="3C18E154" w14:textId="20E9D35C" w:rsidR="00F85719" w:rsidRDefault="00F85719" w:rsidP="005D0202">
      <w:pPr>
        <w:numPr>
          <w:ilvl w:val="0"/>
          <w:numId w:val="6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5B0A">
        <w:rPr>
          <w:rFonts w:ascii="Arial" w:hAnsi="Arial" w:cs="Arial"/>
          <w:sz w:val="22"/>
          <w:szCs w:val="22"/>
        </w:rPr>
        <w:t xml:space="preserve">V případě změny místa pobytu </w:t>
      </w:r>
      <w:r>
        <w:rPr>
          <w:rFonts w:ascii="Arial" w:hAnsi="Arial" w:cs="Arial"/>
          <w:sz w:val="22"/>
          <w:szCs w:val="22"/>
        </w:rPr>
        <w:t>fyzické osoby,</w:t>
      </w:r>
      <w:r w:rsidRPr="00845B0A">
        <w:rPr>
          <w:rFonts w:ascii="Arial" w:hAnsi="Arial" w:cs="Arial"/>
          <w:sz w:val="22"/>
          <w:szCs w:val="22"/>
        </w:rPr>
        <w:t xml:space="preserve"> změny vlastnictví stavby</w:t>
      </w:r>
      <w:r>
        <w:rPr>
          <w:rFonts w:ascii="Arial" w:hAnsi="Arial" w:cs="Arial"/>
          <w:sz w:val="22"/>
          <w:szCs w:val="22"/>
        </w:rPr>
        <w:t xml:space="preserve"> určené k individuální rekreaci, bytu nebo rodinného domu</w:t>
      </w:r>
      <w:r w:rsidR="00A51022">
        <w:rPr>
          <w:rFonts w:ascii="Arial" w:hAnsi="Arial" w:cs="Arial"/>
          <w:sz w:val="22"/>
          <w:szCs w:val="22"/>
        </w:rPr>
        <w:t>, nebo změny umístění podle čl. 12 odst.1,</w:t>
      </w:r>
      <w:r>
        <w:rPr>
          <w:rFonts w:ascii="Arial" w:hAnsi="Arial" w:cs="Arial"/>
          <w:sz w:val="22"/>
          <w:szCs w:val="22"/>
        </w:rPr>
        <w:t xml:space="preserve"> v průběhu kalendářního roku se poplatek platí v poměrné výši, která odpovídá počtu kalendářních měsíců pobytu nebo vlastnictví</w:t>
      </w:r>
      <w:r w:rsidR="00A51022">
        <w:rPr>
          <w:rFonts w:ascii="Arial" w:hAnsi="Arial" w:cs="Arial"/>
          <w:sz w:val="22"/>
          <w:szCs w:val="22"/>
        </w:rPr>
        <w:t>, nebo umístění</w:t>
      </w:r>
      <w:r>
        <w:rPr>
          <w:rFonts w:ascii="Arial" w:hAnsi="Arial" w:cs="Arial"/>
          <w:sz w:val="22"/>
          <w:szCs w:val="22"/>
        </w:rPr>
        <w:t xml:space="preserve"> v příslušném kalendářním roce. Dojde-li ke změně v průběhu kalendářního měsíce, je pro stanovení počtu měsíců rozhodný stav k poslednímu dni tohoto měsíce</w:t>
      </w:r>
      <w:r w:rsidRPr="00845B0A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C18E155" w14:textId="77777777" w:rsidR="00F85719" w:rsidRPr="00DF7748" w:rsidRDefault="00F85719" w:rsidP="00F85719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 xml:space="preserve">Čl. </w:t>
      </w:r>
      <w:r w:rsidR="005075AF">
        <w:rPr>
          <w:rFonts w:ascii="Arial" w:hAnsi="Arial" w:cs="Arial"/>
        </w:rPr>
        <w:t>1</w:t>
      </w:r>
      <w:r w:rsidR="00B17105">
        <w:rPr>
          <w:rFonts w:ascii="Arial" w:hAnsi="Arial" w:cs="Arial"/>
        </w:rPr>
        <w:t>1</w:t>
      </w:r>
    </w:p>
    <w:p w14:paraId="3C18E156" w14:textId="77777777" w:rsidR="00F85719" w:rsidRPr="00DF7748" w:rsidRDefault="00F85719" w:rsidP="00F85719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14:paraId="3C18E157" w14:textId="33F3240F" w:rsidR="00F85719" w:rsidRPr="00AB44BF" w:rsidRDefault="00FB45B6" w:rsidP="002C389D">
      <w:pPr>
        <w:spacing w:before="120" w:line="264" w:lineRule="auto"/>
        <w:ind w:left="540" w:hanging="540"/>
        <w:jc w:val="both"/>
        <w:rPr>
          <w:rFonts w:ascii="Arial" w:hAnsi="Arial" w:cs="Arial"/>
          <w:i/>
          <w:sz w:val="22"/>
          <w:szCs w:val="22"/>
        </w:rPr>
      </w:pPr>
      <w:r w:rsidRPr="00AB44BF" w:rsidDel="00FB45B6">
        <w:rPr>
          <w:rFonts w:ascii="Arial" w:hAnsi="Arial" w:cs="Arial"/>
          <w:b/>
          <w:i/>
          <w:sz w:val="22"/>
          <w:szCs w:val="22"/>
        </w:rPr>
        <w:t xml:space="preserve"> </w:t>
      </w:r>
      <w:r w:rsidR="00A51022">
        <w:rPr>
          <w:rFonts w:ascii="Arial" w:hAnsi="Arial" w:cs="Arial"/>
          <w:sz w:val="22"/>
          <w:szCs w:val="22"/>
        </w:rPr>
        <w:t xml:space="preserve">        </w:t>
      </w:r>
      <w:r w:rsidR="00F85719" w:rsidRPr="002C389D">
        <w:rPr>
          <w:rFonts w:ascii="Arial" w:hAnsi="Arial" w:cs="Arial"/>
          <w:sz w:val="22"/>
          <w:szCs w:val="22"/>
        </w:rPr>
        <w:t xml:space="preserve">Poplatek pro poplatníka dle čl. </w:t>
      </w:r>
      <w:r w:rsidR="003C51B7">
        <w:rPr>
          <w:rFonts w:ascii="Arial" w:hAnsi="Arial" w:cs="Arial"/>
          <w:sz w:val="22"/>
          <w:szCs w:val="22"/>
        </w:rPr>
        <w:t>8</w:t>
      </w:r>
      <w:r w:rsidR="00F85719" w:rsidRPr="002C389D">
        <w:rPr>
          <w:rFonts w:ascii="Arial" w:hAnsi="Arial" w:cs="Arial"/>
          <w:sz w:val="22"/>
          <w:szCs w:val="22"/>
        </w:rPr>
        <w:t xml:space="preserve"> odst. 1 této vyhlášky je splatný </w:t>
      </w:r>
      <w:r w:rsidR="002C389D" w:rsidRPr="002C389D">
        <w:rPr>
          <w:rFonts w:ascii="Arial" w:hAnsi="Arial" w:cs="Arial"/>
          <w:sz w:val="22"/>
          <w:szCs w:val="22"/>
        </w:rPr>
        <w:t xml:space="preserve">jednorázově do 31. ledna příslušného roku </w:t>
      </w:r>
      <w:r w:rsidR="002C389D">
        <w:rPr>
          <w:rFonts w:ascii="Arial" w:hAnsi="Arial" w:cs="Arial"/>
          <w:sz w:val="22"/>
          <w:szCs w:val="22"/>
        </w:rPr>
        <w:t xml:space="preserve">nebo </w:t>
      </w:r>
      <w:r w:rsidR="00F85719" w:rsidRPr="002C389D">
        <w:rPr>
          <w:rFonts w:ascii="Arial" w:hAnsi="Arial" w:cs="Arial"/>
          <w:sz w:val="22"/>
          <w:szCs w:val="22"/>
        </w:rPr>
        <w:t xml:space="preserve">ve </w:t>
      </w:r>
      <w:r w:rsidR="002C389D">
        <w:rPr>
          <w:rFonts w:ascii="Arial" w:hAnsi="Arial" w:cs="Arial"/>
          <w:sz w:val="22"/>
          <w:szCs w:val="22"/>
        </w:rPr>
        <w:t>2</w:t>
      </w:r>
      <w:r w:rsidR="00F85719" w:rsidRPr="002C389D">
        <w:rPr>
          <w:rFonts w:ascii="Arial" w:hAnsi="Arial" w:cs="Arial"/>
          <w:sz w:val="22"/>
          <w:szCs w:val="22"/>
        </w:rPr>
        <w:t xml:space="preserve"> stejných splátkách, vždy nejpozději do </w:t>
      </w:r>
      <w:r w:rsidR="002C389D">
        <w:rPr>
          <w:rFonts w:ascii="Arial" w:hAnsi="Arial" w:cs="Arial"/>
          <w:sz w:val="22"/>
          <w:szCs w:val="22"/>
        </w:rPr>
        <w:t>31. ledna</w:t>
      </w:r>
      <w:r w:rsidR="00F85719" w:rsidRPr="002C389D">
        <w:rPr>
          <w:rFonts w:ascii="Arial" w:hAnsi="Arial" w:cs="Arial"/>
          <w:sz w:val="22"/>
          <w:szCs w:val="22"/>
        </w:rPr>
        <w:t xml:space="preserve"> a do </w:t>
      </w:r>
      <w:r w:rsidR="002C389D">
        <w:rPr>
          <w:rFonts w:ascii="Arial" w:hAnsi="Arial" w:cs="Arial"/>
          <w:sz w:val="22"/>
          <w:szCs w:val="22"/>
        </w:rPr>
        <w:t>31. srpna</w:t>
      </w:r>
      <w:r w:rsidR="00F85719" w:rsidRPr="002C389D"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C18E158" w14:textId="77777777" w:rsidR="00F85719" w:rsidRPr="00F0789D" w:rsidRDefault="00F85719" w:rsidP="00F85719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5075AF">
        <w:rPr>
          <w:rFonts w:ascii="Arial" w:hAnsi="Arial" w:cs="Arial"/>
        </w:rPr>
        <w:t>1</w:t>
      </w:r>
      <w:r w:rsidR="00B17105">
        <w:rPr>
          <w:rFonts w:ascii="Arial" w:hAnsi="Arial" w:cs="Arial"/>
        </w:rPr>
        <w:t>2</w:t>
      </w:r>
    </w:p>
    <w:p w14:paraId="3C18E159" w14:textId="77777777" w:rsidR="00F85719" w:rsidRPr="00F0789D" w:rsidRDefault="00F85719" w:rsidP="00F85719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14:paraId="3C18E15A" w14:textId="77777777" w:rsidR="00EB42A0" w:rsidRDefault="00EB42A0" w:rsidP="00EB42A0">
      <w:pPr>
        <w:pStyle w:val="Nzvylnk"/>
        <w:numPr>
          <w:ilvl w:val="0"/>
          <w:numId w:val="44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 je </w:t>
      </w:r>
    </w:p>
    <w:p w14:paraId="3C18E15B" w14:textId="77777777" w:rsidR="00EB42A0" w:rsidRDefault="00EB42A0" w:rsidP="00EB42A0">
      <w:pPr>
        <w:pStyle w:val="Nzvylnk"/>
        <w:numPr>
          <w:ilvl w:val="1"/>
          <w:numId w:val="4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3C18E15C" w14:textId="77777777" w:rsidR="00EB42A0" w:rsidRDefault="00EB42A0" w:rsidP="00EB42A0">
      <w:pPr>
        <w:pStyle w:val="Nzvylnk"/>
        <w:numPr>
          <w:ilvl w:val="1"/>
          <w:numId w:val="4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14:paraId="3C18E15E" w14:textId="77777777" w:rsidR="00EB42A0" w:rsidRPr="00D5659B" w:rsidRDefault="00EB42A0" w:rsidP="00EB42A0">
      <w:pPr>
        <w:pStyle w:val="Nzvylnk"/>
        <w:numPr>
          <w:ilvl w:val="1"/>
          <w:numId w:val="4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Pr="00D5659B">
        <w:rPr>
          <w:rFonts w:ascii="Arial" w:hAnsi="Arial" w:cs="Arial"/>
          <w:b w:val="0"/>
          <w:sz w:val="22"/>
          <w:szCs w:val="22"/>
        </w:rPr>
        <w:t xml:space="preserve"> </w:t>
      </w:r>
    </w:p>
    <w:p w14:paraId="3C18E15F" w14:textId="77777777" w:rsidR="00EB42A0" w:rsidRDefault="00EB42A0" w:rsidP="00EB42A0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C18E160" w14:textId="77777777" w:rsidR="00121CDF" w:rsidRPr="00F0789D" w:rsidRDefault="00121CDF" w:rsidP="00121CDF">
      <w:pPr>
        <w:numPr>
          <w:ilvl w:val="0"/>
          <w:numId w:val="4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14:paraId="3C18E161" w14:textId="77777777" w:rsidR="00121CDF" w:rsidRPr="00CD6A35" w:rsidRDefault="00121CDF" w:rsidP="00121CDF">
      <w:pPr>
        <w:numPr>
          <w:ilvl w:val="1"/>
          <w:numId w:val="45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osoby, které mají místo trvalého pobytu v sídle ohlašovny,</w:t>
      </w:r>
    </w:p>
    <w:p w14:paraId="3C18E162" w14:textId="77777777" w:rsidR="00121CDF" w:rsidRDefault="00121CDF" w:rsidP="00121CDF">
      <w:pPr>
        <w:numPr>
          <w:ilvl w:val="1"/>
          <w:numId w:val="45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osoby, které se v příslušném kalendářním roce zdržují mimo území České republiky po dobu delší, než 10 měsíců,</w:t>
      </w:r>
    </w:p>
    <w:p w14:paraId="3C18E164" w14:textId="77777777" w:rsidR="00121CDF" w:rsidRDefault="00121CDF" w:rsidP="00121CDF">
      <w:pPr>
        <w:numPr>
          <w:ilvl w:val="1"/>
          <w:numId w:val="45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osoby, které jsou v příslušném kalendářním roce ve výkonu trestu po dobu delší, než 10 měsíců</w:t>
      </w:r>
    </w:p>
    <w:p w14:paraId="3C18E165" w14:textId="77777777" w:rsidR="00EB42A0" w:rsidRPr="00CD6A35" w:rsidRDefault="00EB42A0" w:rsidP="00121CDF">
      <w:pPr>
        <w:numPr>
          <w:ilvl w:val="1"/>
          <w:numId w:val="45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fyzické osoby, které se prokazatelně nevyskytují na adrese trvalého bydliště po dobu delší než </w:t>
      </w:r>
      <w:r w:rsidR="0092362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měsíců</w:t>
      </w:r>
    </w:p>
    <w:p w14:paraId="3C18E166" w14:textId="77777777" w:rsidR="00F85719" w:rsidRPr="00CD6A35" w:rsidRDefault="00F85719" w:rsidP="00923623">
      <w:pPr>
        <w:numPr>
          <w:ilvl w:val="0"/>
          <w:numId w:val="6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D6A35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/ nárok na úlevu od poplatků má:</w:t>
      </w:r>
      <w:r w:rsidR="002C389D">
        <w:rPr>
          <w:rFonts w:ascii="Arial" w:hAnsi="Arial" w:cs="Arial"/>
          <w:sz w:val="22"/>
          <w:szCs w:val="22"/>
        </w:rPr>
        <w:t xml:space="preserve"> </w:t>
      </w:r>
    </w:p>
    <w:p w14:paraId="3C18E167" w14:textId="63FDDAF6" w:rsidR="00F85719" w:rsidRPr="00CD6A35" w:rsidRDefault="00923623" w:rsidP="00F85719">
      <w:pPr>
        <w:numPr>
          <w:ilvl w:val="1"/>
          <w:numId w:val="3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nad 65 let</w:t>
      </w:r>
      <w:r w:rsidR="00F85719" w:rsidRPr="00CD6A35">
        <w:rPr>
          <w:rFonts w:ascii="Arial" w:hAnsi="Arial" w:cs="Arial"/>
          <w:sz w:val="22"/>
          <w:szCs w:val="22"/>
        </w:rPr>
        <w:t xml:space="preserve"> ve </w:t>
      </w:r>
      <w:r w:rsidR="00F85719" w:rsidRPr="00900887">
        <w:rPr>
          <w:rFonts w:ascii="Arial" w:hAnsi="Arial" w:cs="Arial"/>
          <w:sz w:val="22"/>
          <w:szCs w:val="22"/>
        </w:rPr>
        <w:t xml:space="preserve">výši </w:t>
      </w:r>
      <w:r w:rsidR="00F51A3F" w:rsidRPr="00900887">
        <w:rPr>
          <w:rFonts w:ascii="Arial" w:hAnsi="Arial" w:cs="Arial"/>
          <w:sz w:val="22"/>
          <w:szCs w:val="22"/>
        </w:rPr>
        <w:t>20</w:t>
      </w:r>
      <w:r w:rsidRPr="00900887">
        <w:rPr>
          <w:rFonts w:ascii="Arial" w:hAnsi="Arial" w:cs="Arial"/>
          <w:sz w:val="22"/>
          <w:szCs w:val="22"/>
        </w:rPr>
        <w:t xml:space="preserve">0,- </w:t>
      </w:r>
      <w:r w:rsidR="00F85719" w:rsidRPr="00900887">
        <w:rPr>
          <w:rFonts w:ascii="Arial" w:hAnsi="Arial" w:cs="Arial"/>
          <w:sz w:val="22"/>
          <w:szCs w:val="22"/>
        </w:rPr>
        <w:t>Kč</w:t>
      </w:r>
      <w:r w:rsidR="00C14C49" w:rsidRPr="00900887">
        <w:rPr>
          <w:rFonts w:ascii="Arial" w:hAnsi="Arial" w:cs="Arial"/>
          <w:sz w:val="22"/>
          <w:szCs w:val="22"/>
        </w:rPr>
        <w:t>.</w:t>
      </w:r>
      <w:r w:rsidR="00C14C49">
        <w:rPr>
          <w:rFonts w:ascii="Arial" w:hAnsi="Arial" w:cs="Arial"/>
          <w:sz w:val="22"/>
          <w:szCs w:val="22"/>
        </w:rPr>
        <w:t xml:space="preserve"> Pro přiznání nároku na slevu je </w:t>
      </w:r>
      <w:r w:rsidR="00232B26">
        <w:rPr>
          <w:rFonts w:ascii="Arial" w:hAnsi="Arial" w:cs="Arial"/>
          <w:sz w:val="22"/>
          <w:szCs w:val="22"/>
        </w:rPr>
        <w:t>rozhodující</w:t>
      </w:r>
      <w:r w:rsidR="00C14C49">
        <w:rPr>
          <w:rFonts w:ascii="Arial" w:hAnsi="Arial" w:cs="Arial"/>
          <w:sz w:val="22"/>
          <w:szCs w:val="22"/>
        </w:rPr>
        <w:t xml:space="preserve"> věk poplatníka k 31.1. daného roku.</w:t>
      </w:r>
    </w:p>
    <w:p w14:paraId="3C18E168" w14:textId="77777777" w:rsidR="00F85719" w:rsidRDefault="00F85719" w:rsidP="00F85719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C18E169" w14:textId="77777777" w:rsidR="00F85719" w:rsidRPr="00F0789D" w:rsidRDefault="00F85719" w:rsidP="00F85719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B17105">
        <w:rPr>
          <w:rFonts w:ascii="Arial" w:hAnsi="Arial" w:cs="Arial"/>
        </w:rPr>
        <w:t>13</w:t>
      </w:r>
    </w:p>
    <w:p w14:paraId="3C18E16A" w14:textId="77777777" w:rsidR="00F85719" w:rsidRDefault="00F85719" w:rsidP="00F8571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3C18E16B" w14:textId="77777777" w:rsidR="00F85719" w:rsidRPr="00A04C8B" w:rsidRDefault="00F85719" w:rsidP="00F85719">
      <w:pPr>
        <w:numPr>
          <w:ilvl w:val="0"/>
          <w:numId w:val="4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C18E16C" w14:textId="77777777" w:rsidR="00F85719" w:rsidRPr="00300CCD" w:rsidRDefault="00F85719" w:rsidP="00F85719">
      <w:pPr>
        <w:numPr>
          <w:ilvl w:val="0"/>
          <w:numId w:val="4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C18E16D" w14:textId="77777777" w:rsidR="00F85719" w:rsidRDefault="00F85719" w:rsidP="00F8571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B17105">
        <w:rPr>
          <w:rFonts w:ascii="Arial" w:hAnsi="Arial" w:cs="Arial"/>
        </w:rPr>
        <w:t>14</w:t>
      </w:r>
    </w:p>
    <w:p w14:paraId="3C18E16E" w14:textId="77777777" w:rsidR="00F85719" w:rsidRDefault="00F85719" w:rsidP="00F85719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14:paraId="0BA3F4E2" w14:textId="77777777" w:rsidR="00A67D47" w:rsidRPr="00A67D47" w:rsidRDefault="00A67D47" w:rsidP="00A67D47">
      <w:pPr>
        <w:pStyle w:val="l21"/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A67D47">
        <w:rPr>
          <w:rFonts w:ascii="Arial" w:hAnsi="Arial" w:cs="Arial"/>
          <w:sz w:val="22"/>
          <w:szCs w:val="22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BF63FB2" w14:textId="495F17F3" w:rsidR="00A67D47" w:rsidRPr="00A67D47" w:rsidRDefault="00A67D47" w:rsidP="00A67D47">
      <w:pPr>
        <w:pStyle w:val="l21"/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A67D47">
        <w:rPr>
          <w:rFonts w:ascii="Arial" w:hAnsi="Arial" w:cs="Arial"/>
          <w:sz w:val="22"/>
          <w:szCs w:val="22"/>
        </w:rPr>
        <w:t>V případě podle odstavce 1 vyměří obecní úřad poplatek zákonnému zástupci nebo opatrovníkovi poplatníka.</w:t>
      </w:r>
    </w:p>
    <w:p w14:paraId="3C18E172" w14:textId="33DC877A" w:rsidR="00B57382" w:rsidRPr="00A67D47" w:rsidRDefault="00A67D47" w:rsidP="00A67D47">
      <w:pPr>
        <w:pStyle w:val="l21"/>
        <w:numPr>
          <w:ilvl w:val="0"/>
          <w:numId w:val="67"/>
        </w:numPr>
        <w:rPr>
          <w:rFonts w:ascii="Arial" w:hAnsi="Arial" w:cs="Arial"/>
          <w:sz w:val="22"/>
          <w:szCs w:val="22"/>
        </w:rPr>
      </w:pPr>
      <w:r w:rsidRPr="00A67D47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C18E173" w14:textId="77777777" w:rsidR="000B2166" w:rsidRPr="007C6483" w:rsidRDefault="000B2166" w:rsidP="001E69A9">
      <w:pPr>
        <w:tabs>
          <w:tab w:val="left" w:pos="3780"/>
        </w:tabs>
        <w:spacing w:before="480" w:line="288" w:lineRule="auto"/>
        <w:jc w:val="center"/>
        <w:rPr>
          <w:rFonts w:ascii="Arial" w:hAnsi="Arial" w:cs="Arial"/>
        </w:rPr>
      </w:pPr>
      <w:r w:rsidRPr="007A1323">
        <w:rPr>
          <w:rFonts w:ascii="Arial" w:hAnsi="Arial" w:cs="Arial"/>
          <w:b/>
          <w:bCs/>
          <w:caps/>
          <w:sz w:val="28"/>
        </w:rPr>
        <w:t xml:space="preserve">ČÁST </w:t>
      </w:r>
      <w:r w:rsidR="00B17105">
        <w:rPr>
          <w:rFonts w:ascii="Arial" w:hAnsi="Arial" w:cs="Arial"/>
          <w:b/>
          <w:bCs/>
          <w:caps/>
          <w:sz w:val="28"/>
        </w:rPr>
        <w:t>I</w:t>
      </w:r>
      <w:r w:rsidR="005075AF">
        <w:rPr>
          <w:rFonts w:ascii="Arial" w:hAnsi="Arial" w:cs="Arial"/>
          <w:b/>
          <w:bCs/>
          <w:caps/>
          <w:sz w:val="28"/>
        </w:rPr>
        <w:t>V</w:t>
      </w:r>
      <w:r w:rsidRPr="007A1323">
        <w:rPr>
          <w:rFonts w:ascii="Arial" w:hAnsi="Arial" w:cs="Arial"/>
          <w:b/>
          <w:bCs/>
          <w:caps/>
          <w:sz w:val="28"/>
        </w:rPr>
        <w:t>.</w:t>
      </w:r>
    </w:p>
    <w:p w14:paraId="3C18E174" w14:textId="77777777" w:rsidR="000B2166" w:rsidRPr="00532233" w:rsidRDefault="000B2166" w:rsidP="00803407">
      <w:pPr>
        <w:pStyle w:val="slalnk"/>
        <w:spacing w:before="120"/>
        <w:rPr>
          <w:rFonts w:ascii="Arial" w:hAnsi="Arial" w:cs="Arial"/>
          <w:caps/>
          <w:sz w:val="28"/>
          <w:szCs w:val="24"/>
        </w:rPr>
      </w:pPr>
      <w:r>
        <w:rPr>
          <w:rFonts w:ascii="Arial" w:hAnsi="Arial" w:cs="Arial"/>
          <w:caps/>
          <w:sz w:val="28"/>
          <w:szCs w:val="24"/>
        </w:rPr>
        <w:t>USTANOVENÍ SPOLEČNÁ A ZÁVEREČNÁ</w:t>
      </w:r>
    </w:p>
    <w:p w14:paraId="3C18E175" w14:textId="77777777" w:rsidR="000B2166" w:rsidRDefault="000B2166" w:rsidP="00803407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B17105">
        <w:rPr>
          <w:rFonts w:ascii="Arial" w:hAnsi="Arial" w:cs="Arial"/>
        </w:rPr>
        <w:t>15</w:t>
      </w:r>
    </w:p>
    <w:p w14:paraId="3C18E176" w14:textId="77777777" w:rsidR="000B2166" w:rsidRDefault="000B2166" w:rsidP="00C23054">
      <w:pPr>
        <w:pStyle w:val="Nzvylnk"/>
        <w:spacing w:after="240"/>
        <w:rPr>
          <w:rFonts w:ascii="Arial" w:hAnsi="Arial" w:cs="Arial"/>
        </w:rPr>
      </w:pPr>
      <w:r>
        <w:rPr>
          <w:rFonts w:ascii="Arial" w:hAnsi="Arial" w:cs="Arial"/>
        </w:rPr>
        <w:t>Společná ustanovení k ohlašovací povinnosti</w:t>
      </w:r>
    </w:p>
    <w:p w14:paraId="3C18E177" w14:textId="77777777" w:rsidR="000B2166" w:rsidRDefault="000B2166" w:rsidP="00AD1DF6">
      <w:pPr>
        <w:numPr>
          <w:ilvl w:val="0"/>
          <w:numId w:val="4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 ohlášení poplatník nebo plátce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3C18E178" w14:textId="77777777" w:rsidR="000B2166" w:rsidRDefault="000B2166" w:rsidP="00AD1DF6">
      <w:pPr>
        <w:numPr>
          <w:ilvl w:val="1"/>
          <w:numId w:val="4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podnikání, popřípadě další adres</w:t>
      </w:r>
      <w:r w:rsidR="00F062D7">
        <w:rPr>
          <w:rFonts w:ascii="Arial" w:hAnsi="Arial" w:cs="Arial"/>
          <w:sz w:val="22"/>
          <w:szCs w:val="22"/>
        </w:rPr>
        <w:t xml:space="preserve">y </w:t>
      </w:r>
      <w:r w:rsidRPr="00A04C8B">
        <w:rPr>
          <w:rFonts w:ascii="Arial" w:hAnsi="Arial" w:cs="Arial"/>
          <w:sz w:val="22"/>
          <w:szCs w:val="22"/>
        </w:rPr>
        <w:t>pro doručování; právnická osoba uvede též osoby, které jsou jejím jménem oprávněny jednat v poplatkových věcech,</w:t>
      </w:r>
    </w:p>
    <w:p w14:paraId="3C18E179" w14:textId="77777777" w:rsidR="000B2166" w:rsidRDefault="000B2166" w:rsidP="00AD1DF6">
      <w:pPr>
        <w:numPr>
          <w:ilvl w:val="1"/>
          <w:numId w:val="4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 nebo plátce,</w:t>
      </w:r>
    </w:p>
    <w:p w14:paraId="3C18E17A" w14:textId="77777777" w:rsidR="000B2166" w:rsidRDefault="00F60756" w:rsidP="00AD1DF6">
      <w:pPr>
        <w:numPr>
          <w:ilvl w:val="1"/>
          <w:numId w:val="4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="000B2166" w:rsidRPr="00A04C8B">
        <w:rPr>
          <w:rFonts w:ascii="Arial" w:hAnsi="Arial" w:cs="Arial"/>
          <w:sz w:val="22"/>
          <w:szCs w:val="22"/>
        </w:rPr>
        <w:t xml:space="preserve">údaje </w:t>
      </w:r>
      <w:r w:rsidR="00106F67">
        <w:rPr>
          <w:rFonts w:ascii="Arial" w:hAnsi="Arial" w:cs="Arial"/>
          <w:sz w:val="22"/>
          <w:szCs w:val="22"/>
        </w:rPr>
        <w:t xml:space="preserve">a skutečnosti </w:t>
      </w:r>
      <w:r w:rsidR="000B2166" w:rsidRPr="00A04C8B">
        <w:rPr>
          <w:rFonts w:ascii="Arial" w:hAnsi="Arial" w:cs="Arial"/>
          <w:sz w:val="22"/>
          <w:szCs w:val="22"/>
        </w:rPr>
        <w:t>rozhodné pro stano</w:t>
      </w:r>
      <w:r w:rsidR="00365E65">
        <w:rPr>
          <w:rFonts w:ascii="Arial" w:hAnsi="Arial" w:cs="Arial"/>
          <w:sz w:val="22"/>
          <w:szCs w:val="22"/>
        </w:rPr>
        <w:t xml:space="preserve">vení výše poplatkové povinnosti, </w:t>
      </w:r>
      <w:r w:rsidR="00365E65" w:rsidRPr="008B653C">
        <w:rPr>
          <w:rFonts w:ascii="Arial" w:hAnsi="Arial" w:cs="Arial"/>
          <w:sz w:val="22"/>
          <w:szCs w:val="22"/>
        </w:rPr>
        <w:t xml:space="preserve">včetně skutečností zakládajících </w:t>
      </w:r>
      <w:r w:rsidR="00C35ABC" w:rsidRPr="008B653C">
        <w:rPr>
          <w:rFonts w:ascii="Arial" w:hAnsi="Arial" w:cs="Arial"/>
          <w:sz w:val="22"/>
          <w:szCs w:val="22"/>
        </w:rPr>
        <w:t>nárok na</w:t>
      </w:r>
      <w:r w:rsidR="00365E65" w:rsidRPr="008B653C">
        <w:rPr>
          <w:rFonts w:ascii="Arial" w:hAnsi="Arial" w:cs="Arial"/>
          <w:sz w:val="22"/>
          <w:szCs w:val="22"/>
        </w:rPr>
        <w:t xml:space="preserve"> úlevu</w:t>
      </w:r>
      <w:r w:rsidR="00C35ABC" w:rsidRPr="008B653C">
        <w:rPr>
          <w:rFonts w:ascii="Arial" w:hAnsi="Arial" w:cs="Arial"/>
          <w:sz w:val="22"/>
          <w:szCs w:val="22"/>
        </w:rPr>
        <w:t xml:space="preserve"> nebo případné osvobození</w:t>
      </w:r>
      <w:r w:rsidR="00365E65" w:rsidRPr="008B653C">
        <w:rPr>
          <w:rFonts w:ascii="Arial" w:hAnsi="Arial" w:cs="Arial"/>
          <w:sz w:val="22"/>
          <w:szCs w:val="22"/>
        </w:rPr>
        <w:t xml:space="preserve"> od poplatkové povinnosti.</w:t>
      </w:r>
    </w:p>
    <w:p w14:paraId="3C18E17B" w14:textId="77777777" w:rsidR="00E05A81" w:rsidRDefault="00E05A81" w:rsidP="00AD1DF6">
      <w:pPr>
        <w:numPr>
          <w:ilvl w:val="0"/>
          <w:numId w:val="4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B653C">
        <w:rPr>
          <w:rFonts w:ascii="Arial" w:hAnsi="Arial" w:cs="Arial"/>
          <w:sz w:val="22"/>
          <w:szCs w:val="22"/>
        </w:rPr>
        <w:t>Poplatník nebo plátce,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</w:t>
      </w:r>
      <w:r w:rsidRPr="00E05A81"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C18E17C" w14:textId="77777777" w:rsidR="00FF6675" w:rsidRDefault="00FF6675" w:rsidP="00AD1DF6">
      <w:pPr>
        <w:numPr>
          <w:ilvl w:val="0"/>
          <w:numId w:val="4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Dojde-li ke změně údajů </w:t>
      </w:r>
      <w:r>
        <w:rPr>
          <w:rFonts w:ascii="Arial" w:hAnsi="Arial" w:cs="Arial"/>
          <w:sz w:val="22"/>
          <w:szCs w:val="22"/>
        </w:rPr>
        <w:t xml:space="preserve">či skutečností </w:t>
      </w:r>
      <w:r w:rsidRPr="00A04C8B">
        <w:rPr>
          <w:rFonts w:ascii="Arial" w:hAnsi="Arial" w:cs="Arial"/>
          <w:sz w:val="22"/>
          <w:szCs w:val="22"/>
        </w:rPr>
        <w:t>uvedených v ohlášení, je poplatník nebo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C18E17D" w14:textId="77777777" w:rsidR="000B2166" w:rsidRPr="00F0789D" w:rsidRDefault="000B2166" w:rsidP="00873E4C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B17105">
        <w:rPr>
          <w:rFonts w:ascii="Arial" w:hAnsi="Arial" w:cs="Arial"/>
        </w:rPr>
        <w:t>16</w:t>
      </w:r>
    </w:p>
    <w:p w14:paraId="3C18E17E" w14:textId="77777777" w:rsidR="000B2166" w:rsidRDefault="000B2166" w:rsidP="0080340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3C18E17F" w14:textId="77777777" w:rsidR="000B2166" w:rsidRDefault="000B2166" w:rsidP="00A51022">
      <w:pPr>
        <w:numPr>
          <w:ilvl w:val="0"/>
          <w:numId w:val="6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</w:t>
      </w:r>
      <w:r w:rsidR="00890A62">
        <w:rPr>
          <w:rFonts w:ascii="Arial" w:hAnsi="Arial" w:cs="Arial"/>
          <w:sz w:val="22"/>
          <w:szCs w:val="22"/>
        </w:rPr>
        <w:t xml:space="preserve"> </w:t>
      </w:r>
      <w:r w:rsidR="00B412BD">
        <w:rPr>
          <w:rFonts w:ascii="Arial" w:hAnsi="Arial" w:cs="Arial"/>
          <w:sz w:val="22"/>
          <w:szCs w:val="22"/>
        </w:rPr>
        <w:t xml:space="preserve">poplatníkem </w:t>
      </w:r>
      <w:r w:rsidR="00890A62">
        <w:rPr>
          <w:rFonts w:ascii="Arial" w:hAnsi="Arial" w:cs="Arial"/>
          <w:sz w:val="22"/>
          <w:szCs w:val="22"/>
        </w:rPr>
        <w:t>v</w:t>
      </w:r>
      <w:r w:rsidRPr="00A04C8B">
        <w:rPr>
          <w:rFonts w:ascii="Arial" w:hAnsi="Arial" w:cs="Arial"/>
          <w:sz w:val="22"/>
          <w:szCs w:val="22"/>
        </w:rPr>
        <w:t xml:space="preserve">čas nebo ve správné výši, vyměří </w:t>
      </w:r>
      <w:r w:rsidR="00FE2867">
        <w:rPr>
          <w:rFonts w:ascii="Arial" w:hAnsi="Arial" w:cs="Arial"/>
          <w:sz w:val="22"/>
          <w:szCs w:val="22"/>
        </w:rPr>
        <w:t xml:space="preserve">mu </w:t>
      </w:r>
      <w:r w:rsidRPr="00A04C8B">
        <w:rPr>
          <w:rFonts w:ascii="Arial" w:hAnsi="Arial" w:cs="Arial"/>
          <w:sz w:val="22"/>
          <w:szCs w:val="22"/>
        </w:rPr>
        <w:t>obecní úřad poplatek platebním výměrem</w:t>
      </w:r>
      <w:r w:rsidR="00EF2A87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C18E181" w14:textId="77777777" w:rsidR="000B2166" w:rsidRDefault="000B2166" w:rsidP="00A51022">
      <w:pPr>
        <w:numPr>
          <w:ilvl w:val="0"/>
          <w:numId w:val="6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C18E182" w14:textId="77777777" w:rsidR="00005E09" w:rsidRPr="00005E09" w:rsidRDefault="00005E09" w:rsidP="00873E4C">
      <w:pPr>
        <w:pStyle w:val="Nadpis1"/>
        <w:spacing w:before="480" w:line="288" w:lineRule="auto"/>
        <w:jc w:val="center"/>
        <w:rPr>
          <w:rFonts w:ascii="Arial" w:hAnsi="Arial" w:cs="Arial"/>
          <w:sz w:val="24"/>
          <w:szCs w:val="24"/>
        </w:rPr>
      </w:pPr>
      <w:r w:rsidRPr="00E25FC2">
        <w:rPr>
          <w:rFonts w:ascii="Arial" w:hAnsi="Arial" w:cs="Arial"/>
          <w:sz w:val="24"/>
          <w:szCs w:val="24"/>
        </w:rPr>
        <w:t xml:space="preserve">Čl. </w:t>
      </w:r>
      <w:r w:rsidR="00B17105">
        <w:rPr>
          <w:rFonts w:ascii="Arial" w:hAnsi="Arial" w:cs="Arial"/>
          <w:sz w:val="24"/>
          <w:szCs w:val="24"/>
        </w:rPr>
        <w:t>17</w:t>
      </w:r>
    </w:p>
    <w:p w14:paraId="3C18E183" w14:textId="77777777" w:rsidR="00005E09" w:rsidRPr="00005E09" w:rsidRDefault="00005E09" w:rsidP="00005E09">
      <w:pPr>
        <w:pStyle w:val="Zkladntext"/>
        <w:spacing w:before="60" w:after="0" w:line="288" w:lineRule="auto"/>
        <w:jc w:val="center"/>
        <w:rPr>
          <w:rFonts w:ascii="Arial" w:hAnsi="Arial" w:cs="Arial"/>
          <w:b/>
          <w:bCs/>
        </w:rPr>
      </w:pPr>
      <w:r w:rsidRPr="00005E09">
        <w:rPr>
          <w:rFonts w:ascii="Arial" w:hAnsi="Arial" w:cs="Arial"/>
          <w:b/>
          <w:bCs/>
        </w:rPr>
        <w:t xml:space="preserve">Přechodná </w:t>
      </w:r>
      <w:r>
        <w:rPr>
          <w:rFonts w:ascii="Arial" w:hAnsi="Arial" w:cs="Arial"/>
          <w:b/>
          <w:bCs/>
        </w:rPr>
        <w:t xml:space="preserve">a zrušovací </w:t>
      </w:r>
      <w:r w:rsidRPr="00005E09">
        <w:rPr>
          <w:rFonts w:ascii="Arial" w:hAnsi="Arial" w:cs="Arial"/>
          <w:b/>
          <w:bCs/>
        </w:rPr>
        <w:t>ustanovení</w:t>
      </w:r>
    </w:p>
    <w:p w14:paraId="3C18E184" w14:textId="77777777" w:rsidR="00005E09" w:rsidRDefault="00005E09" w:rsidP="00AD1DF6">
      <w:pPr>
        <w:numPr>
          <w:ilvl w:val="0"/>
          <w:numId w:val="55"/>
        </w:numPr>
        <w:tabs>
          <w:tab w:val="left" w:pos="851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05E09">
        <w:rPr>
          <w:rFonts w:ascii="Arial" w:hAnsi="Arial" w:cs="Arial"/>
          <w:sz w:val="22"/>
          <w:szCs w:val="22"/>
        </w:rPr>
        <w:t xml:space="preserve">Na právní vztahy vzniklé přede dnem nabytí účinnosti této vyhlášky se vztahují ustanovení </w:t>
      </w:r>
      <w:r w:rsidR="009F6D9D">
        <w:rPr>
          <w:rFonts w:ascii="Arial" w:hAnsi="Arial" w:cs="Arial"/>
          <w:sz w:val="22"/>
          <w:szCs w:val="22"/>
        </w:rPr>
        <w:t>dosavadní</w:t>
      </w:r>
      <w:r>
        <w:rPr>
          <w:rFonts w:ascii="Arial" w:hAnsi="Arial" w:cs="Arial"/>
          <w:sz w:val="22"/>
          <w:szCs w:val="22"/>
        </w:rPr>
        <w:t>ch obecně závazných</w:t>
      </w:r>
      <w:r w:rsidRPr="00005E09">
        <w:rPr>
          <w:rFonts w:ascii="Arial" w:hAnsi="Arial" w:cs="Arial"/>
          <w:sz w:val="22"/>
          <w:szCs w:val="22"/>
        </w:rPr>
        <w:t xml:space="preserve"> vyhláš</w:t>
      </w:r>
      <w:r>
        <w:rPr>
          <w:rFonts w:ascii="Arial" w:hAnsi="Arial" w:cs="Arial"/>
          <w:sz w:val="22"/>
          <w:szCs w:val="22"/>
        </w:rPr>
        <w:t>e</w:t>
      </w:r>
      <w:r w:rsidRPr="00005E09">
        <w:rPr>
          <w:rFonts w:ascii="Arial" w:hAnsi="Arial" w:cs="Arial"/>
          <w:sz w:val="22"/>
          <w:szCs w:val="22"/>
        </w:rPr>
        <w:t>k.</w:t>
      </w:r>
    </w:p>
    <w:p w14:paraId="3C18E185" w14:textId="07200FC5" w:rsidR="000B2166" w:rsidRPr="00900887" w:rsidRDefault="000B2166" w:rsidP="00AD1DF6">
      <w:pPr>
        <w:numPr>
          <w:ilvl w:val="0"/>
          <w:numId w:val="55"/>
        </w:numPr>
        <w:tabs>
          <w:tab w:val="left" w:pos="851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05E09">
        <w:rPr>
          <w:rFonts w:ascii="Arial" w:hAnsi="Arial" w:cs="Arial"/>
          <w:sz w:val="22"/>
          <w:szCs w:val="22"/>
        </w:rPr>
        <w:t xml:space="preserve">Zrušuje se obecně závazná vyhláška </w:t>
      </w:r>
      <w:r w:rsidRPr="00900887">
        <w:rPr>
          <w:rFonts w:ascii="Arial" w:hAnsi="Arial" w:cs="Arial"/>
          <w:sz w:val="22"/>
          <w:szCs w:val="22"/>
        </w:rPr>
        <w:t xml:space="preserve">č. </w:t>
      </w:r>
      <w:r w:rsidR="00B75597" w:rsidRPr="00900887">
        <w:rPr>
          <w:rFonts w:ascii="Arial" w:hAnsi="Arial" w:cs="Arial"/>
          <w:sz w:val="22"/>
          <w:szCs w:val="22"/>
        </w:rPr>
        <w:t>2</w:t>
      </w:r>
      <w:r w:rsidRPr="00900887">
        <w:rPr>
          <w:rFonts w:ascii="Arial" w:hAnsi="Arial" w:cs="Arial"/>
          <w:sz w:val="22"/>
          <w:szCs w:val="22"/>
        </w:rPr>
        <w:t>/</w:t>
      </w:r>
      <w:r w:rsidR="00F60F60" w:rsidRPr="00900887">
        <w:rPr>
          <w:rFonts w:ascii="Arial" w:hAnsi="Arial" w:cs="Arial"/>
          <w:sz w:val="22"/>
          <w:szCs w:val="22"/>
        </w:rPr>
        <w:t>20</w:t>
      </w:r>
      <w:r w:rsidR="00B75597" w:rsidRPr="00900887">
        <w:rPr>
          <w:rFonts w:ascii="Arial" w:hAnsi="Arial" w:cs="Arial"/>
          <w:sz w:val="22"/>
          <w:szCs w:val="22"/>
        </w:rPr>
        <w:t>1</w:t>
      </w:r>
      <w:r w:rsidR="00F51A3F" w:rsidRPr="00900887">
        <w:rPr>
          <w:rFonts w:ascii="Arial" w:hAnsi="Arial" w:cs="Arial"/>
          <w:sz w:val="22"/>
          <w:szCs w:val="22"/>
        </w:rPr>
        <w:t>5</w:t>
      </w:r>
      <w:r w:rsidR="00F60F60" w:rsidRPr="00900887">
        <w:rPr>
          <w:rFonts w:ascii="Arial" w:hAnsi="Arial" w:cs="Arial"/>
          <w:sz w:val="22"/>
          <w:szCs w:val="22"/>
        </w:rPr>
        <w:t xml:space="preserve"> o</w:t>
      </w:r>
      <w:r w:rsidR="00F60F60" w:rsidRPr="00F60F60">
        <w:rPr>
          <w:rFonts w:ascii="Arial" w:hAnsi="Arial" w:cs="Arial"/>
          <w:sz w:val="22"/>
          <w:szCs w:val="22"/>
        </w:rPr>
        <w:t xml:space="preserve"> místním poplatku za provoz systému shromažďování, sběru, přepravy, třídění, využívání a odstraňování komunálních odpadů</w:t>
      </w:r>
      <w:r w:rsidRPr="00005E09">
        <w:rPr>
          <w:rFonts w:ascii="Arial" w:hAnsi="Arial" w:cs="Arial"/>
          <w:i/>
          <w:sz w:val="22"/>
          <w:szCs w:val="22"/>
        </w:rPr>
        <w:t xml:space="preserve"> </w:t>
      </w:r>
      <w:r w:rsidRPr="00005E09">
        <w:rPr>
          <w:rFonts w:ascii="Arial" w:hAnsi="Arial" w:cs="Arial"/>
          <w:sz w:val="22"/>
          <w:szCs w:val="22"/>
        </w:rPr>
        <w:t xml:space="preserve">ze </w:t>
      </w:r>
      <w:r w:rsidRPr="00900887">
        <w:rPr>
          <w:rFonts w:ascii="Arial" w:hAnsi="Arial" w:cs="Arial"/>
          <w:sz w:val="22"/>
          <w:szCs w:val="22"/>
        </w:rPr>
        <w:t xml:space="preserve">dne </w:t>
      </w:r>
      <w:r w:rsidR="00F51A3F" w:rsidRPr="00900887">
        <w:rPr>
          <w:rFonts w:ascii="Arial" w:hAnsi="Arial" w:cs="Arial"/>
          <w:sz w:val="22"/>
          <w:szCs w:val="22"/>
        </w:rPr>
        <w:t>20</w:t>
      </w:r>
      <w:r w:rsidR="00F60F60" w:rsidRPr="00900887">
        <w:rPr>
          <w:rFonts w:ascii="Arial" w:hAnsi="Arial" w:cs="Arial"/>
          <w:sz w:val="22"/>
          <w:szCs w:val="22"/>
        </w:rPr>
        <w:t>.12.20</w:t>
      </w:r>
      <w:r w:rsidR="00B75597" w:rsidRPr="00900887">
        <w:rPr>
          <w:rFonts w:ascii="Arial" w:hAnsi="Arial" w:cs="Arial"/>
          <w:sz w:val="22"/>
          <w:szCs w:val="22"/>
        </w:rPr>
        <w:t>1</w:t>
      </w:r>
      <w:r w:rsidR="00F51A3F" w:rsidRPr="00900887">
        <w:rPr>
          <w:rFonts w:ascii="Arial" w:hAnsi="Arial" w:cs="Arial"/>
          <w:sz w:val="22"/>
          <w:szCs w:val="22"/>
        </w:rPr>
        <w:t>5</w:t>
      </w:r>
      <w:r w:rsidR="003F198E" w:rsidRPr="00900887">
        <w:rPr>
          <w:rFonts w:ascii="Arial" w:hAnsi="Arial" w:cs="Arial"/>
          <w:sz w:val="22"/>
          <w:szCs w:val="22"/>
        </w:rPr>
        <w:t>.</w:t>
      </w:r>
    </w:p>
    <w:p w14:paraId="3C18E186" w14:textId="77777777" w:rsidR="000B2166" w:rsidRPr="00DF5857" w:rsidRDefault="000B2166" w:rsidP="00873E4C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B17105">
        <w:rPr>
          <w:rFonts w:ascii="Arial" w:hAnsi="Arial" w:cs="Arial"/>
        </w:rPr>
        <w:t>18</w:t>
      </w:r>
    </w:p>
    <w:p w14:paraId="3C18E187" w14:textId="77777777" w:rsidR="000B2166" w:rsidRDefault="000B2166" w:rsidP="00803407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3C18E188" w14:textId="6042FEA2" w:rsidR="000B2166" w:rsidRDefault="000B2166" w:rsidP="00632EC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 w:rsidR="00AD17F0"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2E7DB5">
        <w:rPr>
          <w:rFonts w:ascii="Arial" w:hAnsi="Arial" w:cs="Arial"/>
          <w:sz w:val="22"/>
          <w:szCs w:val="22"/>
        </w:rPr>
        <w:t>dne</w:t>
      </w:r>
      <w:r w:rsidR="006A117C" w:rsidRPr="002E7DB5">
        <w:rPr>
          <w:rFonts w:ascii="Arial" w:hAnsi="Arial" w:cs="Arial"/>
          <w:sz w:val="22"/>
          <w:szCs w:val="22"/>
        </w:rPr>
        <w:t>m</w:t>
      </w:r>
      <w:r w:rsidR="00423199">
        <w:rPr>
          <w:rFonts w:ascii="Arial" w:hAnsi="Arial" w:cs="Arial"/>
          <w:sz w:val="22"/>
          <w:szCs w:val="22"/>
        </w:rPr>
        <w:t xml:space="preserve"> </w:t>
      </w:r>
      <w:r w:rsidR="00F51A3F">
        <w:rPr>
          <w:rFonts w:ascii="Arial" w:hAnsi="Arial" w:cs="Arial"/>
          <w:sz w:val="22"/>
          <w:szCs w:val="22"/>
        </w:rPr>
        <w:t>1</w:t>
      </w:r>
      <w:r w:rsidR="00B17105">
        <w:rPr>
          <w:rFonts w:ascii="Arial" w:hAnsi="Arial" w:cs="Arial"/>
          <w:sz w:val="22"/>
          <w:szCs w:val="22"/>
        </w:rPr>
        <w:t>.1.201</w:t>
      </w:r>
      <w:r w:rsidR="00F51A3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3C18E18E" w14:textId="77777777" w:rsidR="00873E4C" w:rsidRDefault="00873E4C" w:rsidP="00632EC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3C18E18F" w14:textId="77777777" w:rsidR="000B2166" w:rsidRDefault="000B2166" w:rsidP="00632EC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3C18E190" w14:textId="77777777" w:rsidR="000B2166" w:rsidRPr="00DF5857" w:rsidRDefault="000B2166" w:rsidP="00632EC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C18E191" w14:textId="77777777" w:rsidR="000B2166" w:rsidRPr="000C2DC4" w:rsidRDefault="000B2166" w:rsidP="00632ECE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8402F5">
        <w:rPr>
          <w:rFonts w:ascii="Arial" w:hAnsi="Arial" w:cs="Arial"/>
          <w:sz w:val="22"/>
          <w:szCs w:val="22"/>
        </w:rPr>
        <w:t>Iveta Barešová</w:t>
      </w:r>
      <w:r w:rsidRPr="000C2DC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C2DC4">
        <w:rPr>
          <w:rFonts w:ascii="Arial" w:hAnsi="Arial" w:cs="Arial"/>
          <w:sz w:val="22"/>
          <w:szCs w:val="22"/>
        </w:rPr>
        <w:tab/>
      </w:r>
      <w:r w:rsidR="00E23CDB">
        <w:rPr>
          <w:rFonts w:ascii="Arial" w:hAnsi="Arial" w:cs="Arial"/>
          <w:sz w:val="22"/>
          <w:szCs w:val="22"/>
        </w:rPr>
        <w:t xml:space="preserve">  </w:t>
      </w:r>
      <w:r w:rsidR="008402F5">
        <w:rPr>
          <w:rFonts w:ascii="Arial" w:hAnsi="Arial" w:cs="Arial"/>
          <w:sz w:val="22"/>
          <w:szCs w:val="22"/>
        </w:rPr>
        <w:t>Lukáš</w:t>
      </w:r>
      <w:proofErr w:type="gramEnd"/>
      <w:r w:rsidR="008402F5">
        <w:rPr>
          <w:rFonts w:ascii="Arial" w:hAnsi="Arial" w:cs="Arial"/>
          <w:sz w:val="22"/>
          <w:szCs w:val="22"/>
        </w:rPr>
        <w:t xml:space="preserve"> Kováč</w:t>
      </w:r>
    </w:p>
    <w:p w14:paraId="3C18E192" w14:textId="77777777" w:rsidR="000B2166" w:rsidRDefault="000B2166" w:rsidP="00632EC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E23CD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8402F5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 w:rsidR="00E23CDB"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C18E193" w14:textId="77777777" w:rsidR="00966ADC" w:rsidRDefault="00966ADC" w:rsidP="00632ECE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C18E194" w14:textId="2D99481B" w:rsidR="000B2166" w:rsidRDefault="000B2166" w:rsidP="00873E4C">
      <w:pPr>
        <w:pStyle w:val="Zkladntext"/>
        <w:tabs>
          <w:tab w:val="left" w:pos="1080"/>
          <w:tab w:val="left" w:pos="7020"/>
        </w:tabs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572D5C">
        <w:rPr>
          <w:rFonts w:ascii="Arial" w:hAnsi="Arial" w:cs="Arial"/>
          <w:sz w:val="22"/>
          <w:szCs w:val="22"/>
        </w:rPr>
        <w:t xml:space="preserve"> </w:t>
      </w:r>
      <w:r w:rsidR="00B35752">
        <w:rPr>
          <w:rFonts w:ascii="Arial" w:hAnsi="Arial" w:cs="Arial"/>
          <w:sz w:val="22"/>
          <w:szCs w:val="22"/>
        </w:rPr>
        <w:t>15</w:t>
      </w:r>
      <w:r w:rsidR="005E4A4C">
        <w:rPr>
          <w:rFonts w:ascii="Arial" w:hAnsi="Arial" w:cs="Arial"/>
          <w:sz w:val="22"/>
          <w:szCs w:val="22"/>
        </w:rPr>
        <w:t>.1</w:t>
      </w:r>
      <w:r w:rsidR="00B35752">
        <w:rPr>
          <w:rFonts w:ascii="Arial" w:hAnsi="Arial" w:cs="Arial"/>
          <w:sz w:val="22"/>
          <w:szCs w:val="22"/>
        </w:rPr>
        <w:t>2</w:t>
      </w:r>
      <w:r w:rsidR="005E4A4C">
        <w:rPr>
          <w:rFonts w:ascii="Arial" w:hAnsi="Arial" w:cs="Arial"/>
          <w:sz w:val="22"/>
          <w:szCs w:val="22"/>
        </w:rPr>
        <w:t>.2018</w:t>
      </w:r>
    </w:p>
    <w:p w14:paraId="3C18E195" w14:textId="6C6FF3F2" w:rsidR="00FB319D" w:rsidRDefault="000B2166" w:rsidP="00564B3A">
      <w:pPr>
        <w:pStyle w:val="Zkladntext"/>
        <w:tabs>
          <w:tab w:val="left" w:pos="1080"/>
          <w:tab w:val="left" w:pos="7020"/>
        </w:tabs>
        <w:spacing w:after="0" w:line="288" w:lineRule="auto"/>
      </w:pPr>
      <w:r>
        <w:rPr>
          <w:rFonts w:ascii="Arial" w:hAnsi="Arial" w:cs="Arial"/>
          <w:sz w:val="22"/>
          <w:szCs w:val="22"/>
        </w:rPr>
        <w:t>Sejmuto z úřední desky dne:</w:t>
      </w:r>
      <w:r w:rsidR="00B35752">
        <w:rPr>
          <w:rFonts w:ascii="Arial" w:hAnsi="Arial" w:cs="Arial"/>
          <w:sz w:val="22"/>
          <w:szCs w:val="22"/>
        </w:rPr>
        <w:t xml:space="preserve"> 31.12.2018</w:t>
      </w:r>
    </w:p>
    <w:sectPr w:rsidR="00FB319D" w:rsidSect="003149EE">
      <w:footerReference w:type="even" r:id="rId8"/>
      <w:footerReference w:type="default" r:id="rId9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E198" w14:textId="77777777" w:rsidR="0071358D" w:rsidRDefault="0071358D">
      <w:r>
        <w:separator/>
      </w:r>
    </w:p>
  </w:endnote>
  <w:endnote w:type="continuationSeparator" w:id="0">
    <w:p w14:paraId="3C18E199" w14:textId="77777777" w:rsidR="0071358D" w:rsidRDefault="0071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E19A" w14:textId="77777777" w:rsidR="00D05C3E" w:rsidRDefault="009A1418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C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18E19B" w14:textId="77777777" w:rsidR="00D05C3E" w:rsidRDefault="00D05C3E" w:rsidP="003F496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E19C" w14:textId="77777777" w:rsidR="00D05C3E" w:rsidRDefault="009A1418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C3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5752">
      <w:rPr>
        <w:rStyle w:val="slostrnky"/>
        <w:noProof/>
      </w:rPr>
      <w:t>7</w:t>
    </w:r>
    <w:r>
      <w:rPr>
        <w:rStyle w:val="slostrnky"/>
      </w:rPr>
      <w:fldChar w:fldCharType="end"/>
    </w:r>
  </w:p>
  <w:p w14:paraId="3C18E19D" w14:textId="77777777" w:rsidR="00D05C3E" w:rsidRDefault="00D05C3E" w:rsidP="003F49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E196" w14:textId="77777777" w:rsidR="0071358D" w:rsidRDefault="0071358D">
      <w:r>
        <w:separator/>
      </w:r>
    </w:p>
  </w:footnote>
  <w:footnote w:type="continuationSeparator" w:id="0">
    <w:p w14:paraId="3C18E197" w14:textId="77777777" w:rsidR="0071358D" w:rsidRDefault="0071358D">
      <w:r>
        <w:continuationSeparator/>
      </w:r>
    </w:p>
  </w:footnote>
  <w:footnote w:id="1">
    <w:p w14:paraId="3C18E19E" w14:textId="77777777" w:rsidR="00D05C3E" w:rsidRPr="009459C2" w:rsidRDefault="00D05C3E" w:rsidP="000B216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C4D59">
        <w:rPr>
          <w:rStyle w:val="Znakapoznpodarou"/>
          <w:rFonts w:ascii="Arial" w:hAnsi="Arial" w:cs="Arial"/>
          <w:sz w:val="18"/>
          <w:szCs w:val="18"/>
        </w:rPr>
        <w:footnoteRef/>
      </w:r>
      <w:r w:rsidRPr="00AC4D59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0A5198" w:rsidRPr="00AC4D59">
        <w:rPr>
          <w:rFonts w:ascii="Arial" w:hAnsi="Arial" w:cs="Arial"/>
          <w:sz w:val="18"/>
          <w:szCs w:val="18"/>
        </w:rPr>
        <w:t> </w:t>
      </w:r>
      <w:r w:rsidRPr="00AC4D59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14:paraId="3C18E19F" w14:textId="77777777" w:rsidR="00D05C3E" w:rsidRPr="00642171" w:rsidRDefault="00D05C3E" w:rsidP="000B2166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3C18E1A0" w14:textId="77777777" w:rsidR="00D05C3E" w:rsidRPr="00642171" w:rsidRDefault="00D05C3E" w:rsidP="000B2166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3C18E1A1" w14:textId="77777777" w:rsidR="00D05C3E" w:rsidRPr="00642171" w:rsidRDefault="00D05C3E" w:rsidP="000B2166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 w:rsidRPr="00642171">
          <w:rPr>
            <w:rFonts w:ascii="Arial" w:hAnsi="Arial" w:cs="Arial"/>
            <w:sz w:val="18"/>
            <w:szCs w:val="18"/>
          </w:rPr>
          <w:t xml:space="preserve">3 </w:t>
        </w:r>
        <w:r>
          <w:rPr>
            <w:rFonts w:ascii="Arial" w:hAnsi="Arial" w:cs="Arial"/>
            <w:sz w:val="18"/>
            <w:szCs w:val="18"/>
          </w:rPr>
          <w:t>a</w:t>
        </w:r>
      </w:smartTag>
      <w:r>
        <w:rPr>
          <w:rFonts w:ascii="Arial" w:hAnsi="Arial" w:cs="Arial"/>
          <w:sz w:val="18"/>
          <w:szCs w:val="18"/>
        </w:rPr>
        <w:t xml:space="preserve"> 4 </w:t>
      </w:r>
      <w:r w:rsidRPr="00642171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C18E1A2" w14:textId="77777777" w:rsidR="00D05C3E" w:rsidRPr="00AC4D59" w:rsidRDefault="00D05C3E" w:rsidP="000B2166">
      <w:pPr>
        <w:pStyle w:val="Textpoznpodarou"/>
        <w:rPr>
          <w:rFonts w:ascii="Arial" w:hAnsi="Arial" w:cs="Arial"/>
          <w:sz w:val="18"/>
          <w:szCs w:val="18"/>
        </w:rPr>
      </w:pPr>
      <w:r w:rsidRPr="00AC4D59">
        <w:rPr>
          <w:rStyle w:val="Znakapoznpodarou"/>
          <w:rFonts w:ascii="Arial" w:hAnsi="Arial" w:cs="Arial"/>
          <w:sz w:val="18"/>
          <w:szCs w:val="18"/>
        </w:rPr>
        <w:footnoteRef/>
      </w:r>
      <w:r w:rsidRPr="00AC4D59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6">
    <w:p w14:paraId="3C18E1A3" w14:textId="77777777" w:rsidR="00F85719" w:rsidRPr="00C76E56" w:rsidRDefault="00F85719" w:rsidP="00F85719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7">
    <w:p w14:paraId="3C18E1A4" w14:textId="77777777" w:rsidR="00F85719" w:rsidRPr="008560D9" w:rsidRDefault="00F85719" w:rsidP="00F8571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8">
    <w:p w14:paraId="3C18E1A5" w14:textId="77777777" w:rsidR="00F85719" w:rsidRPr="00A04C8B" w:rsidRDefault="00F85719" w:rsidP="00F85719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9">
    <w:p w14:paraId="3C18E1A6" w14:textId="107AAFF1" w:rsidR="00F85719" w:rsidRPr="00306B8E" w:rsidRDefault="00F85719" w:rsidP="00F85719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A51022"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3C18E1A7" w14:textId="77777777" w:rsidR="00F85719" w:rsidRPr="00A04C8B" w:rsidRDefault="00F85719" w:rsidP="00F85719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14:paraId="3C18E1A8" w14:textId="77777777" w:rsidR="00F85719" w:rsidRPr="00A04C8B" w:rsidRDefault="00F85719" w:rsidP="00F85719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14:paraId="3C18E1A9" w14:textId="77777777" w:rsidR="00D05C3E" w:rsidRPr="00A04C8B" w:rsidRDefault="00D05C3E" w:rsidP="000B2166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13">
    <w:p w14:paraId="3C18E1AA" w14:textId="77777777" w:rsidR="00E05A81" w:rsidRPr="00E05A81" w:rsidRDefault="00E05A81">
      <w:pPr>
        <w:pStyle w:val="Textpoznpodarou"/>
        <w:rPr>
          <w:rFonts w:ascii="Arial" w:hAnsi="Arial" w:cs="Arial"/>
          <w:sz w:val="18"/>
          <w:szCs w:val="18"/>
        </w:rPr>
      </w:pPr>
      <w:r w:rsidRPr="00E05A81">
        <w:rPr>
          <w:rStyle w:val="Znakapoznpodarou"/>
          <w:rFonts w:ascii="Arial" w:hAnsi="Arial" w:cs="Arial"/>
          <w:sz w:val="18"/>
          <w:szCs w:val="18"/>
        </w:rPr>
        <w:footnoteRef/>
      </w:r>
      <w:r w:rsidRPr="00E05A81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14">
    <w:p w14:paraId="3C18E1AB" w14:textId="77777777" w:rsidR="00FF6675" w:rsidRPr="00A04C8B" w:rsidRDefault="00FF6675" w:rsidP="00FF667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5">
    <w:p w14:paraId="3C18E1AC" w14:textId="77777777" w:rsidR="00D05C3E" w:rsidRPr="00B412BD" w:rsidRDefault="00D05C3E" w:rsidP="000B2166">
      <w:pPr>
        <w:pStyle w:val="Textpoznpodarou"/>
        <w:rPr>
          <w:rFonts w:ascii="Arial" w:hAnsi="Arial" w:cs="Arial"/>
          <w:sz w:val="18"/>
          <w:szCs w:val="18"/>
        </w:rPr>
      </w:pPr>
      <w:r w:rsidRPr="00B412BD">
        <w:rPr>
          <w:rStyle w:val="Znakapoznpodarou"/>
          <w:rFonts w:ascii="Arial" w:hAnsi="Arial" w:cs="Arial"/>
          <w:sz w:val="18"/>
          <w:szCs w:val="18"/>
        </w:rPr>
        <w:footnoteRef/>
      </w:r>
      <w:r w:rsidRPr="00B412BD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14:paraId="3C18E1AE" w14:textId="77777777" w:rsidR="00D05C3E" w:rsidRPr="00A04C8B" w:rsidRDefault="00D05C3E" w:rsidP="000B2166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BE208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C8D7AB0"/>
    <w:multiLevelType w:val="multilevel"/>
    <w:tmpl w:val="BE147DF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F4E1F62"/>
    <w:multiLevelType w:val="hybridMultilevel"/>
    <w:tmpl w:val="563CD0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2A95574D"/>
    <w:multiLevelType w:val="multilevel"/>
    <w:tmpl w:val="9D320BB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24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932EBF"/>
    <w:multiLevelType w:val="hybridMultilevel"/>
    <w:tmpl w:val="2A0C8F7A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2A159FC"/>
    <w:multiLevelType w:val="multilevel"/>
    <w:tmpl w:val="3886FD3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451F0BF4"/>
    <w:multiLevelType w:val="multilevel"/>
    <w:tmpl w:val="69AC7330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46560733"/>
    <w:multiLevelType w:val="hybridMultilevel"/>
    <w:tmpl w:val="6234D28C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48331DF1"/>
    <w:multiLevelType w:val="hybridMultilevel"/>
    <w:tmpl w:val="AA6C5B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8830B4C"/>
    <w:multiLevelType w:val="hybridMultilevel"/>
    <w:tmpl w:val="ECDC3CE6"/>
    <w:lvl w:ilvl="0" w:tplc="D39A545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56BD6A7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5C9B71B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EC87077"/>
    <w:multiLevelType w:val="hybridMultilevel"/>
    <w:tmpl w:val="0F86C2AE"/>
    <w:lvl w:ilvl="0" w:tplc="4300DCFC">
      <w:start w:val="1"/>
      <w:numFmt w:val="decimal"/>
      <w:lvlText w:val="(%1)"/>
      <w:lvlJc w:val="left"/>
      <w:pPr>
        <w:ind w:left="5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601B3874"/>
    <w:multiLevelType w:val="hybridMultilevel"/>
    <w:tmpl w:val="FBEE69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6E6417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6748787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681E163C"/>
    <w:multiLevelType w:val="multilevel"/>
    <w:tmpl w:val="DFE045C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6CA53F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6DDD0FD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1CA197E"/>
    <w:multiLevelType w:val="multilevel"/>
    <w:tmpl w:val="8D94D644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3386C14"/>
    <w:multiLevelType w:val="hybridMultilevel"/>
    <w:tmpl w:val="0A98AE74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815003"/>
    <w:multiLevelType w:val="hybridMultilevel"/>
    <w:tmpl w:val="7FA6A58C"/>
    <w:lvl w:ilvl="0" w:tplc="CD76E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6FB3A08"/>
    <w:multiLevelType w:val="hybridMultilevel"/>
    <w:tmpl w:val="2B42D04A"/>
    <w:lvl w:ilvl="0" w:tplc="CD76E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77D56AD2"/>
    <w:multiLevelType w:val="hybridMultilevel"/>
    <w:tmpl w:val="705274F2"/>
    <w:lvl w:ilvl="0" w:tplc="CD76E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2258F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7A351EF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7E3F08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62"/>
  </w:num>
  <w:num w:numId="4">
    <w:abstractNumId w:val="68"/>
  </w:num>
  <w:num w:numId="5">
    <w:abstractNumId w:val="20"/>
  </w:num>
  <w:num w:numId="6">
    <w:abstractNumId w:val="35"/>
  </w:num>
  <w:num w:numId="7">
    <w:abstractNumId w:val="50"/>
  </w:num>
  <w:num w:numId="8">
    <w:abstractNumId w:val="17"/>
  </w:num>
  <w:num w:numId="9">
    <w:abstractNumId w:val="46"/>
  </w:num>
  <w:num w:numId="10">
    <w:abstractNumId w:val="5"/>
  </w:num>
  <w:num w:numId="11">
    <w:abstractNumId w:val="9"/>
  </w:num>
  <w:num w:numId="12">
    <w:abstractNumId w:val="45"/>
  </w:num>
  <w:num w:numId="13">
    <w:abstractNumId w:val="42"/>
  </w:num>
  <w:num w:numId="14">
    <w:abstractNumId w:val="30"/>
  </w:num>
  <w:num w:numId="15">
    <w:abstractNumId w:val="12"/>
  </w:num>
  <w:num w:numId="16">
    <w:abstractNumId w:val="3"/>
  </w:num>
  <w:num w:numId="17">
    <w:abstractNumId w:val="1"/>
  </w:num>
  <w:num w:numId="18">
    <w:abstractNumId w:val="57"/>
  </w:num>
  <w:num w:numId="19">
    <w:abstractNumId w:val="14"/>
  </w:num>
  <w:num w:numId="20">
    <w:abstractNumId w:val="44"/>
  </w:num>
  <w:num w:numId="21">
    <w:abstractNumId w:val="10"/>
  </w:num>
  <w:num w:numId="22">
    <w:abstractNumId w:val="18"/>
  </w:num>
  <w:num w:numId="23">
    <w:abstractNumId w:val="4"/>
  </w:num>
  <w:num w:numId="24">
    <w:abstractNumId w:val="21"/>
  </w:num>
  <w:num w:numId="25">
    <w:abstractNumId w:val="24"/>
  </w:num>
  <w:num w:numId="26">
    <w:abstractNumId w:val="19"/>
  </w:num>
  <w:num w:numId="27">
    <w:abstractNumId w:val="22"/>
  </w:num>
  <w:num w:numId="28">
    <w:abstractNumId w:val="8"/>
  </w:num>
  <w:num w:numId="29">
    <w:abstractNumId w:val="11"/>
  </w:num>
  <w:num w:numId="30">
    <w:abstractNumId w:val="64"/>
  </w:num>
  <w:num w:numId="31">
    <w:abstractNumId w:val="56"/>
  </w:num>
  <w:num w:numId="32">
    <w:abstractNumId w:val="6"/>
  </w:num>
  <w:num w:numId="33">
    <w:abstractNumId w:val="67"/>
  </w:num>
  <w:num w:numId="34">
    <w:abstractNumId w:val="7"/>
  </w:num>
  <w:num w:numId="35">
    <w:abstractNumId w:val="25"/>
  </w:num>
  <w:num w:numId="36">
    <w:abstractNumId w:val="55"/>
  </w:num>
  <w:num w:numId="37">
    <w:abstractNumId w:val="51"/>
  </w:num>
  <w:num w:numId="38">
    <w:abstractNumId w:val="32"/>
  </w:num>
  <w:num w:numId="39">
    <w:abstractNumId w:val="23"/>
  </w:num>
  <w:num w:numId="40">
    <w:abstractNumId w:val="66"/>
  </w:num>
  <w:num w:numId="41">
    <w:abstractNumId w:val="37"/>
  </w:num>
  <w:num w:numId="42">
    <w:abstractNumId w:val="39"/>
  </w:num>
  <w:num w:numId="43">
    <w:abstractNumId w:val="65"/>
  </w:num>
  <w:num w:numId="44">
    <w:abstractNumId w:val="43"/>
  </w:num>
  <w:num w:numId="45">
    <w:abstractNumId w:val="13"/>
  </w:num>
  <w:num w:numId="46">
    <w:abstractNumId w:val="2"/>
  </w:num>
  <w:num w:numId="47">
    <w:abstractNumId w:val="0"/>
  </w:num>
  <w:num w:numId="48">
    <w:abstractNumId w:val="31"/>
  </w:num>
  <w:num w:numId="49">
    <w:abstractNumId w:val="53"/>
  </w:num>
  <w:num w:numId="50">
    <w:abstractNumId w:val="60"/>
  </w:num>
  <w:num w:numId="51">
    <w:abstractNumId w:val="63"/>
  </w:num>
  <w:num w:numId="52">
    <w:abstractNumId w:val="36"/>
  </w:num>
  <w:num w:numId="53">
    <w:abstractNumId w:val="52"/>
  </w:num>
  <w:num w:numId="54">
    <w:abstractNumId w:val="59"/>
  </w:num>
  <w:num w:numId="55">
    <w:abstractNumId w:val="41"/>
  </w:num>
  <w:num w:numId="56">
    <w:abstractNumId w:val="28"/>
  </w:num>
  <w:num w:numId="57">
    <w:abstractNumId w:val="47"/>
  </w:num>
  <w:num w:numId="58">
    <w:abstractNumId w:val="38"/>
  </w:num>
  <w:num w:numId="59">
    <w:abstractNumId w:val="48"/>
  </w:num>
  <w:num w:numId="60">
    <w:abstractNumId w:val="16"/>
  </w:num>
  <w:num w:numId="61">
    <w:abstractNumId w:val="61"/>
  </w:num>
  <w:num w:numId="62">
    <w:abstractNumId w:val="40"/>
  </w:num>
  <w:num w:numId="63">
    <w:abstractNumId w:val="27"/>
  </w:num>
  <w:num w:numId="64">
    <w:abstractNumId w:val="49"/>
  </w:num>
  <w:num w:numId="65">
    <w:abstractNumId w:val="34"/>
  </w:num>
  <w:num w:numId="66">
    <w:abstractNumId w:val="58"/>
  </w:num>
  <w:num w:numId="67">
    <w:abstractNumId w:val="15"/>
  </w:num>
  <w:num w:numId="68">
    <w:abstractNumId w:val="33"/>
  </w:num>
  <w:num w:numId="69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66"/>
    <w:rsid w:val="00000097"/>
    <w:rsid w:val="00001ED6"/>
    <w:rsid w:val="00002A0E"/>
    <w:rsid w:val="00004914"/>
    <w:rsid w:val="00005E09"/>
    <w:rsid w:val="0001385C"/>
    <w:rsid w:val="00013BDE"/>
    <w:rsid w:val="00017D43"/>
    <w:rsid w:val="00023266"/>
    <w:rsid w:val="000270A4"/>
    <w:rsid w:val="00033200"/>
    <w:rsid w:val="00037AC1"/>
    <w:rsid w:val="00040B58"/>
    <w:rsid w:val="00041DCB"/>
    <w:rsid w:val="000500C5"/>
    <w:rsid w:val="00050D41"/>
    <w:rsid w:val="00050F9D"/>
    <w:rsid w:val="00052C43"/>
    <w:rsid w:val="00056EC9"/>
    <w:rsid w:val="00060CF9"/>
    <w:rsid w:val="00061322"/>
    <w:rsid w:val="00064D33"/>
    <w:rsid w:val="00065F62"/>
    <w:rsid w:val="00066E4A"/>
    <w:rsid w:val="00071DDD"/>
    <w:rsid w:val="00072FD1"/>
    <w:rsid w:val="00073B63"/>
    <w:rsid w:val="00074063"/>
    <w:rsid w:val="00074C21"/>
    <w:rsid w:val="00075F43"/>
    <w:rsid w:val="000778D8"/>
    <w:rsid w:val="00081EF4"/>
    <w:rsid w:val="00083CEB"/>
    <w:rsid w:val="00085ED2"/>
    <w:rsid w:val="0008657F"/>
    <w:rsid w:val="000879FB"/>
    <w:rsid w:val="000A25C5"/>
    <w:rsid w:val="000A27E6"/>
    <w:rsid w:val="000A3D61"/>
    <w:rsid w:val="000A5198"/>
    <w:rsid w:val="000B0039"/>
    <w:rsid w:val="000B2166"/>
    <w:rsid w:val="000B4C1C"/>
    <w:rsid w:val="000B6159"/>
    <w:rsid w:val="000C08DE"/>
    <w:rsid w:val="000C24FA"/>
    <w:rsid w:val="000C3CB4"/>
    <w:rsid w:val="000D39A1"/>
    <w:rsid w:val="000D5F17"/>
    <w:rsid w:val="000D64C0"/>
    <w:rsid w:val="000D68A6"/>
    <w:rsid w:val="000F2D93"/>
    <w:rsid w:val="000F3736"/>
    <w:rsid w:val="000F6782"/>
    <w:rsid w:val="000F7A23"/>
    <w:rsid w:val="000F7CAE"/>
    <w:rsid w:val="00100020"/>
    <w:rsid w:val="00100B24"/>
    <w:rsid w:val="0010301F"/>
    <w:rsid w:val="001065A1"/>
    <w:rsid w:val="00106F67"/>
    <w:rsid w:val="00112A31"/>
    <w:rsid w:val="0012097C"/>
    <w:rsid w:val="00121CDF"/>
    <w:rsid w:val="0012433E"/>
    <w:rsid w:val="00127267"/>
    <w:rsid w:val="00131115"/>
    <w:rsid w:val="001315E2"/>
    <w:rsid w:val="00137EB6"/>
    <w:rsid w:val="00143763"/>
    <w:rsid w:val="00155397"/>
    <w:rsid w:val="001609DC"/>
    <w:rsid w:val="0016292D"/>
    <w:rsid w:val="001670D5"/>
    <w:rsid w:val="00167350"/>
    <w:rsid w:val="00170140"/>
    <w:rsid w:val="00170B6D"/>
    <w:rsid w:val="00174196"/>
    <w:rsid w:val="001769EB"/>
    <w:rsid w:val="0018120A"/>
    <w:rsid w:val="00181347"/>
    <w:rsid w:val="00182263"/>
    <w:rsid w:val="00183A22"/>
    <w:rsid w:val="00185D33"/>
    <w:rsid w:val="001A0EA2"/>
    <w:rsid w:val="001A245F"/>
    <w:rsid w:val="001A3F6B"/>
    <w:rsid w:val="001A43D5"/>
    <w:rsid w:val="001B0670"/>
    <w:rsid w:val="001B343A"/>
    <w:rsid w:val="001B7593"/>
    <w:rsid w:val="001C2A3C"/>
    <w:rsid w:val="001D0DBF"/>
    <w:rsid w:val="001D33A2"/>
    <w:rsid w:val="001D3BD9"/>
    <w:rsid w:val="001D4914"/>
    <w:rsid w:val="001E3A19"/>
    <w:rsid w:val="001E69A9"/>
    <w:rsid w:val="001F01C6"/>
    <w:rsid w:val="001F0D65"/>
    <w:rsid w:val="001F409B"/>
    <w:rsid w:val="001F4951"/>
    <w:rsid w:val="001F4D38"/>
    <w:rsid w:val="001F5F4D"/>
    <w:rsid w:val="00201B60"/>
    <w:rsid w:val="00211273"/>
    <w:rsid w:val="00212D81"/>
    <w:rsid w:val="002203CD"/>
    <w:rsid w:val="0022236B"/>
    <w:rsid w:val="00222E67"/>
    <w:rsid w:val="00224207"/>
    <w:rsid w:val="00232B26"/>
    <w:rsid w:val="00237B55"/>
    <w:rsid w:val="002429ED"/>
    <w:rsid w:val="00257A87"/>
    <w:rsid w:val="00257B47"/>
    <w:rsid w:val="00261CD8"/>
    <w:rsid w:val="00262AA3"/>
    <w:rsid w:val="00262EFB"/>
    <w:rsid w:val="002710F8"/>
    <w:rsid w:val="00276D77"/>
    <w:rsid w:val="002829B3"/>
    <w:rsid w:val="00291976"/>
    <w:rsid w:val="00293300"/>
    <w:rsid w:val="002A08C6"/>
    <w:rsid w:val="002A09E7"/>
    <w:rsid w:val="002A1B82"/>
    <w:rsid w:val="002A5514"/>
    <w:rsid w:val="002B0362"/>
    <w:rsid w:val="002B3E29"/>
    <w:rsid w:val="002B4CAF"/>
    <w:rsid w:val="002C19F9"/>
    <w:rsid w:val="002C2B11"/>
    <w:rsid w:val="002C389D"/>
    <w:rsid w:val="002C3C5B"/>
    <w:rsid w:val="002D1289"/>
    <w:rsid w:val="002D3A93"/>
    <w:rsid w:val="002D3E56"/>
    <w:rsid w:val="002D54FD"/>
    <w:rsid w:val="002E05DB"/>
    <w:rsid w:val="002E7DB5"/>
    <w:rsid w:val="002F2CDA"/>
    <w:rsid w:val="002F3690"/>
    <w:rsid w:val="002F5A5A"/>
    <w:rsid w:val="002F6FA8"/>
    <w:rsid w:val="00300B5D"/>
    <w:rsid w:val="003149EE"/>
    <w:rsid w:val="00323540"/>
    <w:rsid w:val="00323CE4"/>
    <w:rsid w:val="00324350"/>
    <w:rsid w:val="00324388"/>
    <w:rsid w:val="0032561F"/>
    <w:rsid w:val="003256FD"/>
    <w:rsid w:val="00327FC7"/>
    <w:rsid w:val="00331CCC"/>
    <w:rsid w:val="003359B8"/>
    <w:rsid w:val="00341357"/>
    <w:rsid w:val="0034598A"/>
    <w:rsid w:val="00345F01"/>
    <w:rsid w:val="003465A3"/>
    <w:rsid w:val="00355CDD"/>
    <w:rsid w:val="00365E65"/>
    <w:rsid w:val="003723D5"/>
    <w:rsid w:val="0037503E"/>
    <w:rsid w:val="0037626D"/>
    <w:rsid w:val="00382999"/>
    <w:rsid w:val="00390260"/>
    <w:rsid w:val="00390DBD"/>
    <w:rsid w:val="00391502"/>
    <w:rsid w:val="00393ED1"/>
    <w:rsid w:val="00397E57"/>
    <w:rsid w:val="003A29EA"/>
    <w:rsid w:val="003A2A68"/>
    <w:rsid w:val="003A3179"/>
    <w:rsid w:val="003B09C0"/>
    <w:rsid w:val="003B290C"/>
    <w:rsid w:val="003C51B7"/>
    <w:rsid w:val="003C559F"/>
    <w:rsid w:val="003C5C6C"/>
    <w:rsid w:val="003C5E36"/>
    <w:rsid w:val="003C7832"/>
    <w:rsid w:val="003D225B"/>
    <w:rsid w:val="003D5401"/>
    <w:rsid w:val="003D66F4"/>
    <w:rsid w:val="003D7558"/>
    <w:rsid w:val="003E0045"/>
    <w:rsid w:val="003E40C1"/>
    <w:rsid w:val="003E72C8"/>
    <w:rsid w:val="003F00E3"/>
    <w:rsid w:val="003F198E"/>
    <w:rsid w:val="003F4964"/>
    <w:rsid w:val="003F595D"/>
    <w:rsid w:val="003F7374"/>
    <w:rsid w:val="0041066C"/>
    <w:rsid w:val="00412521"/>
    <w:rsid w:val="00423199"/>
    <w:rsid w:val="00425F51"/>
    <w:rsid w:val="00431324"/>
    <w:rsid w:val="004331CA"/>
    <w:rsid w:val="00433533"/>
    <w:rsid w:val="00435377"/>
    <w:rsid w:val="00440D0E"/>
    <w:rsid w:val="004503EB"/>
    <w:rsid w:val="0045667C"/>
    <w:rsid w:val="00460C23"/>
    <w:rsid w:val="004634AD"/>
    <w:rsid w:val="00472038"/>
    <w:rsid w:val="00472846"/>
    <w:rsid w:val="0048025A"/>
    <w:rsid w:val="00481A61"/>
    <w:rsid w:val="00483AD6"/>
    <w:rsid w:val="004840FA"/>
    <w:rsid w:val="00492DF8"/>
    <w:rsid w:val="00493518"/>
    <w:rsid w:val="004A32A3"/>
    <w:rsid w:val="004A4469"/>
    <w:rsid w:val="004A508B"/>
    <w:rsid w:val="004A66D2"/>
    <w:rsid w:val="004B2490"/>
    <w:rsid w:val="004B5CE1"/>
    <w:rsid w:val="004B7C8B"/>
    <w:rsid w:val="004C13B4"/>
    <w:rsid w:val="004D4BC0"/>
    <w:rsid w:val="004E0EFF"/>
    <w:rsid w:val="004E3313"/>
    <w:rsid w:val="004E40C8"/>
    <w:rsid w:val="004E4208"/>
    <w:rsid w:val="004E5BAC"/>
    <w:rsid w:val="004E6E9F"/>
    <w:rsid w:val="004F16B9"/>
    <w:rsid w:val="004F46E2"/>
    <w:rsid w:val="004F6197"/>
    <w:rsid w:val="00501151"/>
    <w:rsid w:val="005047E4"/>
    <w:rsid w:val="005075AF"/>
    <w:rsid w:val="005119A9"/>
    <w:rsid w:val="005179AE"/>
    <w:rsid w:val="005222E9"/>
    <w:rsid w:val="005333DC"/>
    <w:rsid w:val="00533A03"/>
    <w:rsid w:val="0054051A"/>
    <w:rsid w:val="00540BF3"/>
    <w:rsid w:val="00541434"/>
    <w:rsid w:val="005506C3"/>
    <w:rsid w:val="00550CFD"/>
    <w:rsid w:val="00555D8E"/>
    <w:rsid w:val="005568D3"/>
    <w:rsid w:val="00557948"/>
    <w:rsid w:val="00560626"/>
    <w:rsid w:val="00563049"/>
    <w:rsid w:val="00564B3A"/>
    <w:rsid w:val="005654E4"/>
    <w:rsid w:val="00572D5C"/>
    <w:rsid w:val="00575549"/>
    <w:rsid w:val="0058384C"/>
    <w:rsid w:val="00585B0F"/>
    <w:rsid w:val="005865CB"/>
    <w:rsid w:val="0058699B"/>
    <w:rsid w:val="00587390"/>
    <w:rsid w:val="005902A6"/>
    <w:rsid w:val="0059524C"/>
    <w:rsid w:val="00597ABE"/>
    <w:rsid w:val="005A0B74"/>
    <w:rsid w:val="005A2969"/>
    <w:rsid w:val="005A37E8"/>
    <w:rsid w:val="005C14A4"/>
    <w:rsid w:val="005C18DD"/>
    <w:rsid w:val="005C2CC3"/>
    <w:rsid w:val="005D0202"/>
    <w:rsid w:val="005D2BD1"/>
    <w:rsid w:val="005D4AC5"/>
    <w:rsid w:val="005D5253"/>
    <w:rsid w:val="005D63A2"/>
    <w:rsid w:val="005D6BB2"/>
    <w:rsid w:val="005E0582"/>
    <w:rsid w:val="005E0718"/>
    <w:rsid w:val="005E0F93"/>
    <w:rsid w:val="005E4A4C"/>
    <w:rsid w:val="005E4CA5"/>
    <w:rsid w:val="005E579A"/>
    <w:rsid w:val="005F1DA9"/>
    <w:rsid w:val="005F366B"/>
    <w:rsid w:val="005F415D"/>
    <w:rsid w:val="005F5584"/>
    <w:rsid w:val="00601101"/>
    <w:rsid w:val="00601691"/>
    <w:rsid w:val="00601B4B"/>
    <w:rsid w:val="00601F9E"/>
    <w:rsid w:val="006078C5"/>
    <w:rsid w:val="00613D21"/>
    <w:rsid w:val="00620D62"/>
    <w:rsid w:val="006233BC"/>
    <w:rsid w:val="006276D8"/>
    <w:rsid w:val="0063006B"/>
    <w:rsid w:val="006314DD"/>
    <w:rsid w:val="00632ECE"/>
    <w:rsid w:val="006404FF"/>
    <w:rsid w:val="00644A0E"/>
    <w:rsid w:val="00651F0E"/>
    <w:rsid w:val="00652BC6"/>
    <w:rsid w:val="00654FF3"/>
    <w:rsid w:val="00655225"/>
    <w:rsid w:val="00660EA8"/>
    <w:rsid w:val="00666808"/>
    <w:rsid w:val="00672212"/>
    <w:rsid w:val="00672581"/>
    <w:rsid w:val="00690344"/>
    <w:rsid w:val="006918FF"/>
    <w:rsid w:val="006932FF"/>
    <w:rsid w:val="00693734"/>
    <w:rsid w:val="006A117C"/>
    <w:rsid w:val="006A2F7B"/>
    <w:rsid w:val="006B0521"/>
    <w:rsid w:val="006B5037"/>
    <w:rsid w:val="006C3327"/>
    <w:rsid w:val="006C4880"/>
    <w:rsid w:val="006C5061"/>
    <w:rsid w:val="006C6BA0"/>
    <w:rsid w:val="006D1142"/>
    <w:rsid w:val="006E752E"/>
    <w:rsid w:val="006F6B69"/>
    <w:rsid w:val="006F7BB4"/>
    <w:rsid w:val="0070002D"/>
    <w:rsid w:val="00700488"/>
    <w:rsid w:val="0070153E"/>
    <w:rsid w:val="0071358D"/>
    <w:rsid w:val="00714D7D"/>
    <w:rsid w:val="00720DE4"/>
    <w:rsid w:val="00725F11"/>
    <w:rsid w:val="00733A93"/>
    <w:rsid w:val="0074311E"/>
    <w:rsid w:val="00743454"/>
    <w:rsid w:val="00744AEC"/>
    <w:rsid w:val="007474F6"/>
    <w:rsid w:val="00754278"/>
    <w:rsid w:val="007577A1"/>
    <w:rsid w:val="007600E3"/>
    <w:rsid w:val="0076154F"/>
    <w:rsid w:val="007670E9"/>
    <w:rsid w:val="00770593"/>
    <w:rsid w:val="007739DD"/>
    <w:rsid w:val="00773AA0"/>
    <w:rsid w:val="0077463D"/>
    <w:rsid w:val="007753E7"/>
    <w:rsid w:val="007755C9"/>
    <w:rsid w:val="00777F62"/>
    <w:rsid w:val="007800A5"/>
    <w:rsid w:val="00783604"/>
    <w:rsid w:val="00784917"/>
    <w:rsid w:val="00785454"/>
    <w:rsid w:val="00790E30"/>
    <w:rsid w:val="00797C7D"/>
    <w:rsid w:val="007A1323"/>
    <w:rsid w:val="007A1672"/>
    <w:rsid w:val="007B07F4"/>
    <w:rsid w:val="007C41F2"/>
    <w:rsid w:val="007C4D59"/>
    <w:rsid w:val="007C4EBE"/>
    <w:rsid w:val="007F1AD3"/>
    <w:rsid w:val="007F31DF"/>
    <w:rsid w:val="007F5A41"/>
    <w:rsid w:val="007F790B"/>
    <w:rsid w:val="00803407"/>
    <w:rsid w:val="0080517D"/>
    <w:rsid w:val="00810D67"/>
    <w:rsid w:val="008126F6"/>
    <w:rsid w:val="00824E20"/>
    <w:rsid w:val="00826CB7"/>
    <w:rsid w:val="00830567"/>
    <w:rsid w:val="008402F5"/>
    <w:rsid w:val="00841ACF"/>
    <w:rsid w:val="00845356"/>
    <w:rsid w:val="00853157"/>
    <w:rsid w:val="00853705"/>
    <w:rsid w:val="00853B44"/>
    <w:rsid w:val="00856FA2"/>
    <w:rsid w:val="008574FE"/>
    <w:rsid w:val="00864A1C"/>
    <w:rsid w:val="00865F6E"/>
    <w:rsid w:val="00873E4C"/>
    <w:rsid w:val="00873F44"/>
    <w:rsid w:val="00876E9A"/>
    <w:rsid w:val="008826DF"/>
    <w:rsid w:val="008842FB"/>
    <w:rsid w:val="00890A62"/>
    <w:rsid w:val="008A041F"/>
    <w:rsid w:val="008A75E7"/>
    <w:rsid w:val="008B1A5F"/>
    <w:rsid w:val="008B567E"/>
    <w:rsid w:val="008B653C"/>
    <w:rsid w:val="008C1F90"/>
    <w:rsid w:val="008C50E0"/>
    <w:rsid w:val="008C6F7B"/>
    <w:rsid w:val="008E7410"/>
    <w:rsid w:val="008E7D58"/>
    <w:rsid w:val="008F611B"/>
    <w:rsid w:val="008F7DE2"/>
    <w:rsid w:val="00900887"/>
    <w:rsid w:val="009019FA"/>
    <w:rsid w:val="0091166F"/>
    <w:rsid w:val="00911E2C"/>
    <w:rsid w:val="00913186"/>
    <w:rsid w:val="00923623"/>
    <w:rsid w:val="009254BE"/>
    <w:rsid w:val="009254E5"/>
    <w:rsid w:val="00927E82"/>
    <w:rsid w:val="009309FE"/>
    <w:rsid w:val="00932352"/>
    <w:rsid w:val="00932E31"/>
    <w:rsid w:val="00933B20"/>
    <w:rsid w:val="00935B18"/>
    <w:rsid w:val="009428FF"/>
    <w:rsid w:val="00942E81"/>
    <w:rsid w:val="009471A9"/>
    <w:rsid w:val="00955C18"/>
    <w:rsid w:val="0096276D"/>
    <w:rsid w:val="00963257"/>
    <w:rsid w:val="009668F2"/>
    <w:rsid w:val="00966ADC"/>
    <w:rsid w:val="009719B5"/>
    <w:rsid w:val="00972136"/>
    <w:rsid w:val="009741B0"/>
    <w:rsid w:val="0097640A"/>
    <w:rsid w:val="009808D5"/>
    <w:rsid w:val="0098355E"/>
    <w:rsid w:val="009849F4"/>
    <w:rsid w:val="00985296"/>
    <w:rsid w:val="00985DBA"/>
    <w:rsid w:val="00991541"/>
    <w:rsid w:val="00994A6E"/>
    <w:rsid w:val="00995E2E"/>
    <w:rsid w:val="0099742C"/>
    <w:rsid w:val="009A1418"/>
    <w:rsid w:val="009A4C9E"/>
    <w:rsid w:val="009A6A0F"/>
    <w:rsid w:val="009A6DEE"/>
    <w:rsid w:val="009B1D38"/>
    <w:rsid w:val="009B2E85"/>
    <w:rsid w:val="009B4DF8"/>
    <w:rsid w:val="009B5C86"/>
    <w:rsid w:val="009B6260"/>
    <w:rsid w:val="009B62B1"/>
    <w:rsid w:val="009C13D2"/>
    <w:rsid w:val="009C20DE"/>
    <w:rsid w:val="009C3D88"/>
    <w:rsid w:val="009C6B03"/>
    <w:rsid w:val="009D3108"/>
    <w:rsid w:val="009E0246"/>
    <w:rsid w:val="009E4A9A"/>
    <w:rsid w:val="009F6D9D"/>
    <w:rsid w:val="009F6DCC"/>
    <w:rsid w:val="009F7441"/>
    <w:rsid w:val="00A00F28"/>
    <w:rsid w:val="00A060CB"/>
    <w:rsid w:val="00A10DF8"/>
    <w:rsid w:val="00A11681"/>
    <w:rsid w:val="00A164B8"/>
    <w:rsid w:val="00A16C7F"/>
    <w:rsid w:val="00A24902"/>
    <w:rsid w:val="00A2785A"/>
    <w:rsid w:val="00A40E8F"/>
    <w:rsid w:val="00A4196A"/>
    <w:rsid w:val="00A51022"/>
    <w:rsid w:val="00A56DE2"/>
    <w:rsid w:val="00A60B37"/>
    <w:rsid w:val="00A66894"/>
    <w:rsid w:val="00A67D47"/>
    <w:rsid w:val="00A70F78"/>
    <w:rsid w:val="00A73C4B"/>
    <w:rsid w:val="00A7679A"/>
    <w:rsid w:val="00AA0EB9"/>
    <w:rsid w:val="00AA424E"/>
    <w:rsid w:val="00AB37F5"/>
    <w:rsid w:val="00AC0368"/>
    <w:rsid w:val="00AC04E8"/>
    <w:rsid w:val="00AC1A51"/>
    <w:rsid w:val="00AC1CDD"/>
    <w:rsid w:val="00AC2F4E"/>
    <w:rsid w:val="00AC3C9D"/>
    <w:rsid w:val="00AC4D59"/>
    <w:rsid w:val="00AD17F0"/>
    <w:rsid w:val="00AD1DF6"/>
    <w:rsid w:val="00AD48E9"/>
    <w:rsid w:val="00AD6D7A"/>
    <w:rsid w:val="00AE1A0B"/>
    <w:rsid w:val="00AE3B96"/>
    <w:rsid w:val="00AE4F95"/>
    <w:rsid w:val="00AE71E6"/>
    <w:rsid w:val="00AF39EA"/>
    <w:rsid w:val="00AF7DEB"/>
    <w:rsid w:val="00B03383"/>
    <w:rsid w:val="00B11076"/>
    <w:rsid w:val="00B155BF"/>
    <w:rsid w:val="00B16CB2"/>
    <w:rsid w:val="00B17105"/>
    <w:rsid w:val="00B24483"/>
    <w:rsid w:val="00B24997"/>
    <w:rsid w:val="00B271D4"/>
    <w:rsid w:val="00B272BA"/>
    <w:rsid w:val="00B31346"/>
    <w:rsid w:val="00B35752"/>
    <w:rsid w:val="00B3782A"/>
    <w:rsid w:val="00B37E2A"/>
    <w:rsid w:val="00B412BD"/>
    <w:rsid w:val="00B43723"/>
    <w:rsid w:val="00B44518"/>
    <w:rsid w:val="00B46177"/>
    <w:rsid w:val="00B50CD0"/>
    <w:rsid w:val="00B53207"/>
    <w:rsid w:val="00B53916"/>
    <w:rsid w:val="00B57382"/>
    <w:rsid w:val="00B61DE0"/>
    <w:rsid w:val="00B62BA6"/>
    <w:rsid w:val="00B64C18"/>
    <w:rsid w:val="00B67926"/>
    <w:rsid w:val="00B7060C"/>
    <w:rsid w:val="00B732BF"/>
    <w:rsid w:val="00B75597"/>
    <w:rsid w:val="00B757BF"/>
    <w:rsid w:val="00B76B5A"/>
    <w:rsid w:val="00B80BD7"/>
    <w:rsid w:val="00B826E6"/>
    <w:rsid w:val="00B82DFA"/>
    <w:rsid w:val="00B85AC0"/>
    <w:rsid w:val="00B928A1"/>
    <w:rsid w:val="00B92C81"/>
    <w:rsid w:val="00B92E08"/>
    <w:rsid w:val="00B93AF1"/>
    <w:rsid w:val="00B97A19"/>
    <w:rsid w:val="00B97C5A"/>
    <w:rsid w:val="00BA121A"/>
    <w:rsid w:val="00BB5C66"/>
    <w:rsid w:val="00BE40A4"/>
    <w:rsid w:val="00BE74DA"/>
    <w:rsid w:val="00BE78D9"/>
    <w:rsid w:val="00BF2C1C"/>
    <w:rsid w:val="00BF3C14"/>
    <w:rsid w:val="00BF439A"/>
    <w:rsid w:val="00C01C07"/>
    <w:rsid w:val="00C0267D"/>
    <w:rsid w:val="00C04626"/>
    <w:rsid w:val="00C04CA2"/>
    <w:rsid w:val="00C10B93"/>
    <w:rsid w:val="00C12363"/>
    <w:rsid w:val="00C12B25"/>
    <w:rsid w:val="00C13015"/>
    <w:rsid w:val="00C13571"/>
    <w:rsid w:val="00C14C49"/>
    <w:rsid w:val="00C15E12"/>
    <w:rsid w:val="00C1774F"/>
    <w:rsid w:val="00C23054"/>
    <w:rsid w:val="00C240CA"/>
    <w:rsid w:val="00C24D23"/>
    <w:rsid w:val="00C24E66"/>
    <w:rsid w:val="00C34C8C"/>
    <w:rsid w:val="00C35ABC"/>
    <w:rsid w:val="00C432C0"/>
    <w:rsid w:val="00C52C25"/>
    <w:rsid w:val="00C56FA7"/>
    <w:rsid w:val="00C5761D"/>
    <w:rsid w:val="00C70DE3"/>
    <w:rsid w:val="00C71891"/>
    <w:rsid w:val="00C7526E"/>
    <w:rsid w:val="00C77846"/>
    <w:rsid w:val="00C9072A"/>
    <w:rsid w:val="00C9105F"/>
    <w:rsid w:val="00C9254A"/>
    <w:rsid w:val="00C94E09"/>
    <w:rsid w:val="00C96F12"/>
    <w:rsid w:val="00C976FE"/>
    <w:rsid w:val="00CB5772"/>
    <w:rsid w:val="00CB6266"/>
    <w:rsid w:val="00CD04F0"/>
    <w:rsid w:val="00CE2D02"/>
    <w:rsid w:val="00CF42FC"/>
    <w:rsid w:val="00D00661"/>
    <w:rsid w:val="00D019A3"/>
    <w:rsid w:val="00D02B49"/>
    <w:rsid w:val="00D03649"/>
    <w:rsid w:val="00D05C3E"/>
    <w:rsid w:val="00D05C9A"/>
    <w:rsid w:val="00D05E1B"/>
    <w:rsid w:val="00D06C5B"/>
    <w:rsid w:val="00D074B0"/>
    <w:rsid w:val="00D123DA"/>
    <w:rsid w:val="00D14279"/>
    <w:rsid w:val="00D161B9"/>
    <w:rsid w:val="00D16F6A"/>
    <w:rsid w:val="00D23547"/>
    <w:rsid w:val="00D25D2A"/>
    <w:rsid w:val="00D349B1"/>
    <w:rsid w:val="00D40234"/>
    <w:rsid w:val="00D408B7"/>
    <w:rsid w:val="00D408D8"/>
    <w:rsid w:val="00D44574"/>
    <w:rsid w:val="00D46F59"/>
    <w:rsid w:val="00D5026C"/>
    <w:rsid w:val="00D50298"/>
    <w:rsid w:val="00D55985"/>
    <w:rsid w:val="00D6021D"/>
    <w:rsid w:val="00D61A05"/>
    <w:rsid w:val="00D61D9A"/>
    <w:rsid w:val="00D6319A"/>
    <w:rsid w:val="00D647A8"/>
    <w:rsid w:val="00D653C7"/>
    <w:rsid w:val="00D674FE"/>
    <w:rsid w:val="00D86A63"/>
    <w:rsid w:val="00D9069B"/>
    <w:rsid w:val="00D93D17"/>
    <w:rsid w:val="00DA0161"/>
    <w:rsid w:val="00DA0443"/>
    <w:rsid w:val="00DA2F38"/>
    <w:rsid w:val="00DB028F"/>
    <w:rsid w:val="00DB27E0"/>
    <w:rsid w:val="00DB48D2"/>
    <w:rsid w:val="00DC311D"/>
    <w:rsid w:val="00DC5C0A"/>
    <w:rsid w:val="00DC672B"/>
    <w:rsid w:val="00DC6D80"/>
    <w:rsid w:val="00DD0EBE"/>
    <w:rsid w:val="00DD36F0"/>
    <w:rsid w:val="00DD4318"/>
    <w:rsid w:val="00DD6E41"/>
    <w:rsid w:val="00DE27AB"/>
    <w:rsid w:val="00DE33F3"/>
    <w:rsid w:val="00DE35BC"/>
    <w:rsid w:val="00DE37DC"/>
    <w:rsid w:val="00DE4215"/>
    <w:rsid w:val="00DF3409"/>
    <w:rsid w:val="00DF47ED"/>
    <w:rsid w:val="00DF788C"/>
    <w:rsid w:val="00E045DB"/>
    <w:rsid w:val="00E05A27"/>
    <w:rsid w:val="00E05A81"/>
    <w:rsid w:val="00E154BB"/>
    <w:rsid w:val="00E230B3"/>
    <w:rsid w:val="00E23CDB"/>
    <w:rsid w:val="00E25912"/>
    <w:rsid w:val="00E25FC2"/>
    <w:rsid w:val="00E27451"/>
    <w:rsid w:val="00E33C0B"/>
    <w:rsid w:val="00E3487B"/>
    <w:rsid w:val="00E35194"/>
    <w:rsid w:val="00E35C1B"/>
    <w:rsid w:val="00E41812"/>
    <w:rsid w:val="00E50C21"/>
    <w:rsid w:val="00E50D68"/>
    <w:rsid w:val="00E56865"/>
    <w:rsid w:val="00E571BB"/>
    <w:rsid w:val="00E71E6C"/>
    <w:rsid w:val="00E727D0"/>
    <w:rsid w:val="00E96A46"/>
    <w:rsid w:val="00EA5EE0"/>
    <w:rsid w:val="00EB42A0"/>
    <w:rsid w:val="00EB615F"/>
    <w:rsid w:val="00EC1075"/>
    <w:rsid w:val="00EF13F7"/>
    <w:rsid w:val="00EF2813"/>
    <w:rsid w:val="00EF2A87"/>
    <w:rsid w:val="00F0100F"/>
    <w:rsid w:val="00F012E3"/>
    <w:rsid w:val="00F03270"/>
    <w:rsid w:val="00F062D7"/>
    <w:rsid w:val="00F1380F"/>
    <w:rsid w:val="00F14183"/>
    <w:rsid w:val="00F31889"/>
    <w:rsid w:val="00F34516"/>
    <w:rsid w:val="00F36839"/>
    <w:rsid w:val="00F4211E"/>
    <w:rsid w:val="00F4272C"/>
    <w:rsid w:val="00F51A3F"/>
    <w:rsid w:val="00F54182"/>
    <w:rsid w:val="00F55756"/>
    <w:rsid w:val="00F55896"/>
    <w:rsid w:val="00F57949"/>
    <w:rsid w:val="00F60756"/>
    <w:rsid w:val="00F60F60"/>
    <w:rsid w:val="00F61713"/>
    <w:rsid w:val="00F643C7"/>
    <w:rsid w:val="00F6675F"/>
    <w:rsid w:val="00F66D78"/>
    <w:rsid w:val="00F716C9"/>
    <w:rsid w:val="00F721D2"/>
    <w:rsid w:val="00F83FAC"/>
    <w:rsid w:val="00F85719"/>
    <w:rsid w:val="00F86B97"/>
    <w:rsid w:val="00F871F1"/>
    <w:rsid w:val="00F916F5"/>
    <w:rsid w:val="00F95C45"/>
    <w:rsid w:val="00FA119A"/>
    <w:rsid w:val="00FA3C25"/>
    <w:rsid w:val="00FA4350"/>
    <w:rsid w:val="00FA5833"/>
    <w:rsid w:val="00FA6C2F"/>
    <w:rsid w:val="00FB13B6"/>
    <w:rsid w:val="00FB319D"/>
    <w:rsid w:val="00FB45B6"/>
    <w:rsid w:val="00FB7F66"/>
    <w:rsid w:val="00FC0589"/>
    <w:rsid w:val="00FC20A5"/>
    <w:rsid w:val="00FC219C"/>
    <w:rsid w:val="00FC4A26"/>
    <w:rsid w:val="00FC4B4F"/>
    <w:rsid w:val="00FD4991"/>
    <w:rsid w:val="00FE0805"/>
    <w:rsid w:val="00FE2432"/>
    <w:rsid w:val="00FE2867"/>
    <w:rsid w:val="00FE2EA7"/>
    <w:rsid w:val="00FE4AF5"/>
    <w:rsid w:val="00FE5EA4"/>
    <w:rsid w:val="00FF0DC3"/>
    <w:rsid w:val="00FF187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C18E10C"/>
  <w15:docId w15:val="{A0A44EDA-D1B4-4C35-BDD0-237BD447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B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05E0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basedOn w:val="Standardnpsmoodstavce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45F01"/>
    <w:rPr>
      <w:sz w:val="24"/>
      <w:szCs w:val="24"/>
    </w:rPr>
  </w:style>
  <w:style w:type="paragraph" w:customStyle="1" w:styleId="nzevzkona">
    <w:name w:val="název zákona"/>
    <w:basedOn w:val="Nzev"/>
    <w:uiPriority w:val="99"/>
    <w:rsid w:val="00A11681"/>
    <w:rPr>
      <w:rFonts w:cs="Cambria"/>
    </w:rPr>
  </w:style>
  <w:style w:type="paragraph" w:customStyle="1" w:styleId="Hlava">
    <w:name w:val="Hlava"/>
    <w:basedOn w:val="Normln"/>
    <w:uiPriority w:val="99"/>
    <w:rsid w:val="00A11681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styleId="Nzev">
    <w:name w:val="Title"/>
    <w:basedOn w:val="Normln"/>
    <w:next w:val="Normln"/>
    <w:link w:val="NzevChar"/>
    <w:qFormat/>
    <w:rsid w:val="00A11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116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005E09"/>
    <w:rPr>
      <w:rFonts w:ascii="Cambria" w:hAnsi="Cambria" w:cs="Cambria"/>
      <w:b/>
      <w:bCs/>
      <w:kern w:val="32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F85719"/>
    <w:rPr>
      <w:sz w:val="24"/>
      <w:szCs w:val="24"/>
    </w:rPr>
  </w:style>
  <w:style w:type="character" w:styleId="Odkaznakoment">
    <w:name w:val="annotation reference"/>
    <w:basedOn w:val="Standardnpsmoodstavce"/>
    <w:rsid w:val="002C38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38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389D"/>
  </w:style>
  <w:style w:type="paragraph" w:styleId="Pedmtkomente">
    <w:name w:val="annotation subject"/>
    <w:basedOn w:val="Textkomente"/>
    <w:next w:val="Textkomente"/>
    <w:link w:val="PedmtkomenteChar"/>
    <w:rsid w:val="002C3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89D"/>
    <w:rPr>
      <w:b/>
      <w:bCs/>
    </w:rPr>
  </w:style>
  <w:style w:type="paragraph" w:styleId="Odstavecseseznamem">
    <w:name w:val="List Paragraph"/>
    <w:basedOn w:val="Normln"/>
    <w:uiPriority w:val="34"/>
    <w:qFormat/>
    <w:rsid w:val="00FC4A26"/>
    <w:pPr>
      <w:ind w:left="720"/>
      <w:contextualSpacing/>
    </w:pPr>
  </w:style>
  <w:style w:type="paragraph" w:customStyle="1" w:styleId="l21">
    <w:name w:val="l21"/>
    <w:basedOn w:val="Normln"/>
    <w:rsid w:val="00A67D47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1779-F3A4-475E-9805-64715D2E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1904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Lukáš Kováč</cp:lastModifiedBy>
  <cp:revision>3</cp:revision>
  <cp:lastPrinted>2019-01-02T18:53:00Z</cp:lastPrinted>
  <dcterms:created xsi:type="dcterms:W3CDTF">2018-12-19T07:46:00Z</dcterms:created>
  <dcterms:modified xsi:type="dcterms:W3CDTF">2019-01-02T18:55:00Z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cen16371@csin.cz</vt:lpwstr>
  </property>
  <property fmtid="{D5CDD505-2E9C-101B-9397-08002B2CF9AE}" pid="5" name="MSIP_Label_2b3a104e-2916-42dc-a2f6-6210338509ed_SetDate">
    <vt:lpwstr>2018-11-30T08:18:32.8386127Z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Manual</vt:lpwstr>
  </property>
  <property fmtid="{D5CDD505-2E9C-101B-9397-08002B2CF9AE}" pid="9" name="Sensitivity">
    <vt:lpwstr>CS Internal</vt:lpwstr>
  </property>
</Properties>
</file>